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50"/>
        <w:gridCol w:w="2110"/>
        <w:gridCol w:w="1587"/>
        <w:gridCol w:w="1858"/>
        <w:gridCol w:w="849"/>
        <w:gridCol w:w="9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建设单位</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茂名市潭桥企业管理有限公司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t>项目名称</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茂名市潭桥企业管理有限公司新建茂名市潭桥加油站项目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项目地址</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茂名市茂南区茂羊路北侧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项目性质</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现有企业</w:t>
            </w:r>
            <w:r>
              <w:rPr>
                <w:rFonts w:ascii="仿宋" w:hAnsi="仿宋" w:eastAsia="仿宋" w:cs="Times New Roman"/>
                <w:szCs w:val="21"/>
              </w:rPr>
              <w:sym w:font="Wingdings 2" w:char="00A3"/>
            </w:r>
            <w:r>
              <w:rPr>
                <w:rFonts w:hint="eastAsia" w:ascii="仿宋" w:hAnsi="仿宋" w:eastAsia="仿宋" w:cs="Times New Roman"/>
                <w:szCs w:val="21"/>
              </w:rPr>
              <w:t xml:space="preserve">  </w:t>
            </w:r>
            <w:r>
              <w:rPr>
                <w:rFonts w:ascii="仿宋" w:hAnsi="仿宋" w:eastAsia="仿宋" w:cs="Times New Roman"/>
                <w:szCs w:val="21"/>
              </w:rPr>
              <w:t>新建</w:t>
            </w:r>
            <w:r>
              <w:rPr>
                <w:rFonts w:ascii="仿宋" w:hAnsi="仿宋" w:eastAsia="仿宋" w:cs="Times New Roman"/>
                <w:szCs w:val="21"/>
              </w:rPr>
              <w:sym w:font="Wingdings 2" w:char="0052"/>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改建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扩建</w:t>
            </w:r>
            <w:bookmarkStart w:id="0" w:name="_GoBack"/>
            <w:bookmarkEnd w:id="0"/>
            <w:r>
              <w:rPr>
                <w:rFonts w:hint="eastAsia" w:ascii="仿宋" w:hAnsi="仿宋" w:eastAsia="仿宋" w:cs="Times New Roman"/>
                <w:szCs w:val="21"/>
                <w:lang w:eastAsia="zh-CN"/>
              </w:rPr>
              <w:t>□</w:t>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技术改造</w:t>
            </w:r>
            <w:r>
              <w:rPr>
                <w:rFonts w:ascii="仿宋" w:hAnsi="仿宋" w:eastAsia="仿宋" w:cs="Times New Roman"/>
                <w:szCs w:val="21"/>
              </w:rPr>
              <w:sym w:font="Wingdings 2" w:char="00A3"/>
            </w:r>
            <w:r>
              <w:rPr>
                <w:rFonts w:hint="eastAsia" w:ascii="仿宋" w:hAnsi="仿宋" w:eastAsia="仿宋" w:cs="Times New Roman"/>
                <w:szCs w:val="21"/>
              </w:rPr>
              <w:t xml:space="preserve">  </w:t>
            </w:r>
            <w:r>
              <w:rPr>
                <w:rFonts w:ascii="仿宋" w:hAnsi="仿宋" w:eastAsia="仿宋" w:cs="Times New Roman"/>
                <w:szCs w:val="21"/>
              </w:rPr>
              <w:t>技术引进□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w:t>
            </w:r>
            <w:r>
              <w:rPr>
                <w:rFonts w:hint="eastAsia" w:ascii="仿宋" w:hAnsi="仿宋" w:eastAsia="仿宋" w:cs="Times New Roman"/>
                <w:szCs w:val="21"/>
              </w:rPr>
              <w:t>联系人</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何工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28"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职业病危害预评价</w:t>
            </w:r>
            <w:r>
              <w:rPr>
                <w:rFonts w:hint="eastAsia" w:ascii="仿宋" w:hAnsi="仿宋" w:eastAsia="仿宋" w:cs="Times New Roman"/>
                <w:szCs w:val="21"/>
              </w:rPr>
              <w:sym w:font="Wingdings 2" w:char="00A3"/>
            </w:r>
            <w:r>
              <w:rPr>
                <w:rFonts w:hint="eastAsia" w:ascii="仿宋" w:hAnsi="仿宋" w:eastAsia="仿宋" w:cs="Times New Roman"/>
                <w:szCs w:val="21"/>
              </w:rPr>
              <w:t xml:space="preserve">   职业病防护设施设计□</w:t>
            </w:r>
          </w:p>
          <w:p>
            <w:pPr>
              <w:spacing w:line="340" w:lineRule="exact"/>
              <w:jc w:val="center"/>
              <w:rPr>
                <w:rFonts w:ascii="仿宋" w:hAnsi="仿宋" w:eastAsia="仿宋" w:cs="Times New Roman"/>
                <w:szCs w:val="21"/>
              </w:rPr>
            </w:pPr>
            <w:r>
              <w:rPr>
                <w:rFonts w:hint="eastAsia" w:ascii="仿宋" w:hAnsi="仿宋" w:eastAsia="仿宋" w:cs="Times New Roman"/>
                <w:szCs w:val="21"/>
              </w:rPr>
              <w:t>控制效果评价与职业病防护设施验收</w:t>
            </w:r>
            <w:r>
              <w:rPr>
                <w:rFonts w:ascii="仿宋" w:hAnsi="仿宋" w:eastAsia="仿宋" w:cs="Times New Roman"/>
                <w:szCs w:val="21"/>
              </w:rPr>
              <w:sym w:font="Wingdings 2" w:char="0052"/>
            </w:r>
            <w:r>
              <w:rPr>
                <w:rFonts w:hint="eastAsia" w:ascii="仿宋" w:hAnsi="仿宋" w:eastAsia="仿宋" w:cs="Times New Roman"/>
                <w:szCs w:val="21"/>
              </w:rPr>
              <w:t xml:space="preserve">   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项目简介</w:t>
            </w:r>
          </w:p>
        </w:tc>
        <w:tc>
          <w:tcPr>
            <w:tcW w:w="4128"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该加油站建设地点为茂名市茂南区茂羊路北侧，总占地面积为1915m</w:t>
            </w:r>
            <w:r>
              <w:rPr>
                <w:rFonts w:hint="eastAsia" w:ascii="仿宋" w:hAnsi="仿宋" w:eastAsia="仿宋" w:cs="Times New Roman"/>
                <w:szCs w:val="21"/>
                <w:vertAlign w:val="superscript"/>
                <w:lang w:val="en-US" w:eastAsia="zh-CN"/>
              </w:rPr>
              <w:t>2</w:t>
            </w:r>
            <w:r>
              <w:rPr>
                <w:rFonts w:hint="eastAsia" w:ascii="仿宋" w:hAnsi="仿宋" w:eastAsia="仿宋" w:cs="Times New Roman"/>
                <w:szCs w:val="21"/>
                <w:lang w:val="en-US" w:eastAsia="zh-CN"/>
              </w:rPr>
              <w:t>，总建筑面积约为473.4m</w:t>
            </w:r>
            <w:r>
              <w:rPr>
                <w:rFonts w:hint="eastAsia" w:ascii="仿宋" w:hAnsi="仿宋" w:eastAsia="仿宋" w:cs="Times New Roman"/>
                <w:szCs w:val="21"/>
                <w:vertAlign w:val="superscript"/>
                <w:lang w:val="en-US" w:eastAsia="zh-CN"/>
              </w:rPr>
              <w:t>2</w:t>
            </w:r>
            <w:r>
              <w:rPr>
                <w:rFonts w:hint="eastAsia" w:ascii="仿宋" w:hAnsi="仿宋" w:eastAsia="仿宋" w:cs="Times New Roman"/>
                <w:szCs w:val="21"/>
                <w:lang w:val="en-US" w:eastAsia="zh-CN"/>
              </w:rPr>
              <w:t>，设计埋设1个20m</w:t>
            </w:r>
            <w:r>
              <w:rPr>
                <w:rFonts w:hint="eastAsia" w:ascii="仿宋" w:hAnsi="仿宋" w:eastAsia="仿宋" w:cs="Times New Roman"/>
                <w:szCs w:val="21"/>
                <w:vertAlign w:val="superscript"/>
                <w:lang w:val="en-US" w:eastAsia="zh-CN"/>
              </w:rPr>
              <w:t>3</w:t>
            </w:r>
            <w:r>
              <w:rPr>
                <w:rFonts w:hint="eastAsia" w:ascii="仿宋" w:hAnsi="仿宋" w:eastAsia="仿宋" w:cs="Times New Roman"/>
                <w:szCs w:val="21"/>
                <w:lang w:val="en-US" w:eastAsia="zh-CN"/>
              </w:rPr>
              <w:t>SF双层汽油罐、1个25m</w:t>
            </w:r>
            <w:r>
              <w:rPr>
                <w:rFonts w:hint="eastAsia" w:ascii="仿宋" w:hAnsi="仿宋" w:eastAsia="仿宋" w:cs="Times New Roman"/>
                <w:szCs w:val="21"/>
                <w:vertAlign w:val="superscript"/>
                <w:lang w:val="en-US" w:eastAsia="zh-CN"/>
              </w:rPr>
              <w:t>3</w:t>
            </w:r>
            <w:r>
              <w:rPr>
                <w:rFonts w:hint="eastAsia" w:ascii="仿宋" w:hAnsi="仿宋" w:eastAsia="仿宋" w:cs="Times New Roman"/>
                <w:szCs w:val="21"/>
                <w:lang w:val="en-US" w:eastAsia="zh-CN"/>
              </w:rPr>
              <w:t>SF双层汽油罐，1个30m</w:t>
            </w:r>
            <w:r>
              <w:rPr>
                <w:rFonts w:hint="eastAsia" w:ascii="仿宋" w:hAnsi="仿宋" w:eastAsia="仿宋" w:cs="Times New Roman"/>
                <w:szCs w:val="21"/>
                <w:vertAlign w:val="superscript"/>
                <w:lang w:val="en-US" w:eastAsia="zh-CN"/>
              </w:rPr>
              <w:t>3</w:t>
            </w:r>
            <w:r>
              <w:rPr>
                <w:rFonts w:hint="eastAsia" w:ascii="仿宋" w:hAnsi="仿宋" w:eastAsia="仿宋" w:cs="Times New Roman"/>
                <w:szCs w:val="21"/>
                <w:lang w:val="en-US" w:eastAsia="zh-CN"/>
              </w:rPr>
              <w:t>SF双层汽油罐，1个30m</w:t>
            </w:r>
            <w:r>
              <w:rPr>
                <w:rFonts w:hint="eastAsia" w:ascii="仿宋" w:hAnsi="仿宋" w:eastAsia="仿宋" w:cs="Times New Roman"/>
                <w:szCs w:val="21"/>
                <w:vertAlign w:val="superscript"/>
                <w:lang w:val="en-US" w:eastAsia="zh-CN"/>
              </w:rPr>
              <w:t>3</w:t>
            </w:r>
            <w:r>
              <w:rPr>
                <w:rFonts w:hint="eastAsia" w:ascii="仿宋" w:hAnsi="仿宋" w:eastAsia="仿宋" w:cs="Times New Roman"/>
                <w:szCs w:val="21"/>
                <w:lang w:val="en-US" w:eastAsia="zh-CN"/>
              </w:rPr>
              <w:t>SF双层柴油罐，3台6枪18支潜油泵型加油机以及相应油气回收等相关配套设备。该加油站油罐总容量90m</w:t>
            </w:r>
            <w:r>
              <w:rPr>
                <w:rFonts w:hint="eastAsia" w:ascii="仿宋" w:hAnsi="仿宋" w:eastAsia="仿宋" w:cs="Times New Roman"/>
                <w:szCs w:val="21"/>
                <w:vertAlign w:val="superscript"/>
                <w:lang w:val="en-US" w:eastAsia="zh-CN"/>
              </w:rPr>
              <w:t>3</w:t>
            </w:r>
            <w:r>
              <w:rPr>
                <w:rFonts w:hint="eastAsia" w:ascii="仿宋" w:hAnsi="仿宋" w:eastAsia="仿宋" w:cs="Times New Roman"/>
                <w:szCs w:val="21"/>
                <w:lang w:val="en-US" w:eastAsia="zh-CN"/>
              </w:rPr>
              <w:t>（柴油折半计算），属三级加油站。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现场调查人员</w:t>
            </w:r>
          </w:p>
        </w:tc>
        <w:tc>
          <w:tcPr>
            <w:tcW w:w="1186"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丁伦、何芬</w:t>
            </w:r>
          </w:p>
        </w:tc>
        <w:tc>
          <w:tcPr>
            <w:tcW w:w="892"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调查时间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11</w:t>
            </w:r>
            <w:r>
              <w:rPr>
                <w:rFonts w:hint="eastAsia" w:ascii="仿宋" w:hAnsi="仿宋" w:eastAsia="仿宋" w:cs="Times New Roman"/>
                <w:szCs w:val="21"/>
                <w:lang w:val="en-US" w:eastAsia="zh-CN"/>
              </w:rPr>
              <w:t>.14</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何工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1"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检测人员</w:t>
            </w:r>
          </w:p>
        </w:tc>
        <w:tc>
          <w:tcPr>
            <w:tcW w:w="1186"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陶祥飞、魏和玉</w:t>
            </w:r>
          </w:p>
        </w:tc>
        <w:tc>
          <w:tcPr>
            <w:tcW w:w="892"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检测时间</w:t>
            </w:r>
          </w:p>
        </w:tc>
        <w:tc>
          <w:tcPr>
            <w:tcW w:w="104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11</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23～25</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何工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该项目在正常经营、储存过程中，各岗位接触到的职业病危害因素包括：汽油、柴油、高温（季节性高温）。</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lang w:val="en-US" w:eastAsia="zh-CN"/>
              </w:rPr>
              <w:t>各岗位职业病危害因素检测结果均低于接触限值。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评价结论与建议：</w:t>
            </w:r>
          </w:p>
          <w:p>
            <w:pPr>
              <w:spacing w:line="320" w:lineRule="exact"/>
              <w:ind w:firstLine="420" w:firstLineChars="200"/>
              <w:jc w:val="left"/>
              <w:rPr>
                <w:rFonts w:ascii="仿宋" w:hAnsi="仿宋" w:eastAsia="仿宋" w:cs="Times New Roman"/>
                <w:szCs w:val="21"/>
              </w:rPr>
            </w:pPr>
            <w:r>
              <w:rPr>
                <w:rFonts w:ascii="仿宋" w:hAnsi="仿宋" w:eastAsia="仿宋" w:cs="Times New Roman"/>
                <w:szCs w:val="21"/>
              </w:rPr>
              <w:t>结论</w:t>
            </w:r>
            <w:r>
              <w:rPr>
                <w:rFonts w:hint="eastAsia" w:ascii="仿宋" w:hAnsi="仿宋" w:eastAsia="仿宋" w:cs="Times New Roman"/>
                <w:szCs w:val="21"/>
              </w:rPr>
              <w:t>：本项目运行过程中针对职业病危害因素采取了职业病防护措施，取得了较好的效果，职业病防护设施满足国家和地方对职业病防治方面的法律、法规、标准的要求。在正常生产过程中，符合国家和地方对职业病防治方面法律、法规、标准的要求，具备了职业病防护设施竣工验收条件。</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rPr>
              <w:t>建议：</w:t>
            </w:r>
            <w:r>
              <w:rPr>
                <w:rFonts w:hint="eastAsia" w:ascii="仿宋" w:hAnsi="仿宋" w:eastAsia="仿宋" w:cs="Times New Roman"/>
                <w:szCs w:val="21"/>
                <w:lang w:val="en-US" w:eastAsia="zh-CN"/>
              </w:rPr>
              <w:t>1）按照《用人单位职业健康监护监督管理办法》（原国家安监总局令第49号）、《用人单位职业卫生档案管理规范》（原安监总厅安健〔2013〕171号）的要求，根据实际生产情况，不断完善职业卫生管理规章制度与职业卫生档案，包括：职业卫生培训、应急救援演练、职业健康检查、年度职业病防治计划与实施方案等。</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2）其他建议</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建议该加油站今后按照《用人单位职业健康监护监督管理办法》（原国家安全生产监督管理总局令第49号）、《职业健康监护技术规范》（GBZ188-2014）的要求，每年安排所有接触的职业病危害因素的员工进行相对应的上岗前、在岗期间、离岗时的职业健康检查，并完善职业卫生管理档案。各岗位具体检查项目参照本报告内容和《职业健康监护技术规范》（GBZ 188-2014）。</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（2）建议该加油站在下一年度高温季节到来前，针对高温中暑等进行相应的应急演练，并保存好相关的记录。</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（3）建议该加油站在本项目完成后，尽快完成职业病危害项目申报工作。</w:t>
            </w:r>
          </w:p>
          <w:p>
            <w:pPr>
              <w:numPr>
                <w:ilvl w:val="0"/>
                <w:numId w:val="0"/>
              </w:num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（4）建议该加油站按照《国卫办关于进一步加强用人单位职业健康培训工作的通知》（国卫办职健函〔2022〕441号）的要求，每年定期组织员工进行职业卫生的相关培训，并保存培训记录。</w:t>
            </w:r>
          </w:p>
          <w:p>
            <w:pPr>
              <w:numPr>
                <w:ilvl w:val="0"/>
                <w:numId w:val="0"/>
              </w:numPr>
              <w:spacing w:line="32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5）该加油站职业病危害风险分类为“一般”，根据《工作场所职业卫生管理规定》（中华人民共和国国家卫生健康委员会令第5号）的要求，该加油站需要委托具有相关资质的职业卫生技术服务机构每三年开展一次职业病危害因素定期检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技术审查专家组评审意见：</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1）补充完善职业病防护设施的调查内容；2）补充完善职业病个人防护用品、职业卫生培训的调查内容；3）专家提出的其他建议。</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lang w:val="en-US" w:eastAsia="zh-CN"/>
              </w:rPr>
              <w:t>专家组同意修改后通过《控制效果评价报告》，修改后的《控制效果评价报告》须经专家组长确认。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AB948"/>
    <w:multiLevelType w:val="singleLevel"/>
    <w:tmpl w:val="4B8AB948"/>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NDM3MzQxZDkxMzNlMzk3NzZmMTk4ZGNjYzkzMGMifQ=="/>
  </w:docVars>
  <w:rsids>
    <w:rsidRoot w:val="002D5244"/>
    <w:rsid w:val="00051C70"/>
    <w:rsid w:val="000543CC"/>
    <w:rsid w:val="000B6908"/>
    <w:rsid w:val="000F661D"/>
    <w:rsid w:val="002D5244"/>
    <w:rsid w:val="00355A35"/>
    <w:rsid w:val="003E27EE"/>
    <w:rsid w:val="003F0872"/>
    <w:rsid w:val="004B6752"/>
    <w:rsid w:val="00531B8B"/>
    <w:rsid w:val="005B6422"/>
    <w:rsid w:val="005C5F7A"/>
    <w:rsid w:val="00947E62"/>
    <w:rsid w:val="00A01BF0"/>
    <w:rsid w:val="00A07254"/>
    <w:rsid w:val="00BA7CA7"/>
    <w:rsid w:val="00CF1EFE"/>
    <w:rsid w:val="00D86716"/>
    <w:rsid w:val="00E04A58"/>
    <w:rsid w:val="00E348AE"/>
    <w:rsid w:val="00E6761E"/>
    <w:rsid w:val="00EC7B75"/>
    <w:rsid w:val="00F26B48"/>
    <w:rsid w:val="013C06BC"/>
    <w:rsid w:val="01A80200"/>
    <w:rsid w:val="038408F7"/>
    <w:rsid w:val="049B5269"/>
    <w:rsid w:val="04BD7173"/>
    <w:rsid w:val="06E17D3B"/>
    <w:rsid w:val="073C34BF"/>
    <w:rsid w:val="07AF3996"/>
    <w:rsid w:val="07FF744E"/>
    <w:rsid w:val="09203EB9"/>
    <w:rsid w:val="09297649"/>
    <w:rsid w:val="09385C0D"/>
    <w:rsid w:val="097371DC"/>
    <w:rsid w:val="09C247EA"/>
    <w:rsid w:val="0A177030"/>
    <w:rsid w:val="0A6C6CBE"/>
    <w:rsid w:val="0BD92149"/>
    <w:rsid w:val="0BE3052D"/>
    <w:rsid w:val="0C25691C"/>
    <w:rsid w:val="0D1A5D55"/>
    <w:rsid w:val="0D9F589A"/>
    <w:rsid w:val="0E8027DC"/>
    <w:rsid w:val="0F5A59EB"/>
    <w:rsid w:val="0F7006C6"/>
    <w:rsid w:val="0F761068"/>
    <w:rsid w:val="108D2CE2"/>
    <w:rsid w:val="10D502CD"/>
    <w:rsid w:val="10ED3781"/>
    <w:rsid w:val="111A69C5"/>
    <w:rsid w:val="117660B3"/>
    <w:rsid w:val="11C96400"/>
    <w:rsid w:val="120C558C"/>
    <w:rsid w:val="125E728B"/>
    <w:rsid w:val="128B0826"/>
    <w:rsid w:val="12AA1929"/>
    <w:rsid w:val="12DF6FC3"/>
    <w:rsid w:val="13511DA5"/>
    <w:rsid w:val="13A05B18"/>
    <w:rsid w:val="14153CF6"/>
    <w:rsid w:val="1419666D"/>
    <w:rsid w:val="149A1346"/>
    <w:rsid w:val="153C270C"/>
    <w:rsid w:val="153F699F"/>
    <w:rsid w:val="15597637"/>
    <w:rsid w:val="15A703A2"/>
    <w:rsid w:val="15C34AB0"/>
    <w:rsid w:val="15D13671"/>
    <w:rsid w:val="15E10FC5"/>
    <w:rsid w:val="18115FA7"/>
    <w:rsid w:val="18643D3F"/>
    <w:rsid w:val="18E055E9"/>
    <w:rsid w:val="19401D7B"/>
    <w:rsid w:val="194B7296"/>
    <w:rsid w:val="1AE17EB2"/>
    <w:rsid w:val="1AE974BB"/>
    <w:rsid w:val="1B0353F5"/>
    <w:rsid w:val="1B707CB3"/>
    <w:rsid w:val="1BA77ADC"/>
    <w:rsid w:val="1C2D0D45"/>
    <w:rsid w:val="1D655E72"/>
    <w:rsid w:val="1D894E19"/>
    <w:rsid w:val="1DC8425E"/>
    <w:rsid w:val="1E021B0F"/>
    <w:rsid w:val="1F226CEB"/>
    <w:rsid w:val="1F471784"/>
    <w:rsid w:val="1F843311"/>
    <w:rsid w:val="1F8B3B8B"/>
    <w:rsid w:val="226F3FF6"/>
    <w:rsid w:val="23264FFC"/>
    <w:rsid w:val="235749A6"/>
    <w:rsid w:val="236D2C2B"/>
    <w:rsid w:val="241F37F9"/>
    <w:rsid w:val="256E263A"/>
    <w:rsid w:val="25E01C4D"/>
    <w:rsid w:val="264233C0"/>
    <w:rsid w:val="26AA663B"/>
    <w:rsid w:val="26AE4690"/>
    <w:rsid w:val="27612000"/>
    <w:rsid w:val="27AA03D2"/>
    <w:rsid w:val="27F751B9"/>
    <w:rsid w:val="28566540"/>
    <w:rsid w:val="2987570C"/>
    <w:rsid w:val="29B82129"/>
    <w:rsid w:val="29FA0C70"/>
    <w:rsid w:val="29FF0124"/>
    <w:rsid w:val="2A0D4376"/>
    <w:rsid w:val="2A692415"/>
    <w:rsid w:val="2AA85522"/>
    <w:rsid w:val="2ABD66B0"/>
    <w:rsid w:val="2C9662B4"/>
    <w:rsid w:val="2CE83322"/>
    <w:rsid w:val="2D085772"/>
    <w:rsid w:val="2D362271"/>
    <w:rsid w:val="2D49244D"/>
    <w:rsid w:val="2D7A2D69"/>
    <w:rsid w:val="2DB23294"/>
    <w:rsid w:val="2E2C70F5"/>
    <w:rsid w:val="2E8A6E88"/>
    <w:rsid w:val="2EB91986"/>
    <w:rsid w:val="2EC102CF"/>
    <w:rsid w:val="2F191EB9"/>
    <w:rsid w:val="2F8A246F"/>
    <w:rsid w:val="2FC968E8"/>
    <w:rsid w:val="3019150F"/>
    <w:rsid w:val="30A734F4"/>
    <w:rsid w:val="30B26121"/>
    <w:rsid w:val="320555C9"/>
    <w:rsid w:val="32340DB8"/>
    <w:rsid w:val="32603105"/>
    <w:rsid w:val="326C2300"/>
    <w:rsid w:val="32BF7DFB"/>
    <w:rsid w:val="33100E63"/>
    <w:rsid w:val="33E365F1"/>
    <w:rsid w:val="34982BB1"/>
    <w:rsid w:val="35511A47"/>
    <w:rsid w:val="356C7D94"/>
    <w:rsid w:val="35AD335B"/>
    <w:rsid w:val="36056CF3"/>
    <w:rsid w:val="36877708"/>
    <w:rsid w:val="3716184E"/>
    <w:rsid w:val="37343A5F"/>
    <w:rsid w:val="37DE260D"/>
    <w:rsid w:val="37FF425B"/>
    <w:rsid w:val="38B96A3E"/>
    <w:rsid w:val="38D000BE"/>
    <w:rsid w:val="38D86941"/>
    <w:rsid w:val="38F24410"/>
    <w:rsid w:val="39047736"/>
    <w:rsid w:val="39C11183"/>
    <w:rsid w:val="3B201ED9"/>
    <w:rsid w:val="3BD01B51"/>
    <w:rsid w:val="3C0761D6"/>
    <w:rsid w:val="3C5B2466"/>
    <w:rsid w:val="3CCD6FA5"/>
    <w:rsid w:val="3D2752D5"/>
    <w:rsid w:val="3D5207AE"/>
    <w:rsid w:val="3DE61259"/>
    <w:rsid w:val="3EEF07FC"/>
    <w:rsid w:val="3F473ED8"/>
    <w:rsid w:val="3F87786E"/>
    <w:rsid w:val="3FA73C06"/>
    <w:rsid w:val="3FB93A8C"/>
    <w:rsid w:val="3FFA644F"/>
    <w:rsid w:val="40884444"/>
    <w:rsid w:val="40A9471F"/>
    <w:rsid w:val="40C65ACB"/>
    <w:rsid w:val="40DB376D"/>
    <w:rsid w:val="40EA5463"/>
    <w:rsid w:val="41FA1D1A"/>
    <w:rsid w:val="422E07C5"/>
    <w:rsid w:val="42B86F16"/>
    <w:rsid w:val="42E52372"/>
    <w:rsid w:val="432F39AE"/>
    <w:rsid w:val="43AA78B4"/>
    <w:rsid w:val="43B55ADA"/>
    <w:rsid w:val="43C60BAF"/>
    <w:rsid w:val="44054362"/>
    <w:rsid w:val="442E1043"/>
    <w:rsid w:val="446950D2"/>
    <w:rsid w:val="44790C8F"/>
    <w:rsid w:val="44BA339E"/>
    <w:rsid w:val="45D63146"/>
    <w:rsid w:val="464168ED"/>
    <w:rsid w:val="46692731"/>
    <w:rsid w:val="470141D4"/>
    <w:rsid w:val="48413B21"/>
    <w:rsid w:val="49ED368F"/>
    <w:rsid w:val="49FE735A"/>
    <w:rsid w:val="4ACE72D5"/>
    <w:rsid w:val="4B901E38"/>
    <w:rsid w:val="4BCF2B77"/>
    <w:rsid w:val="4C153B45"/>
    <w:rsid w:val="4C5D11DF"/>
    <w:rsid w:val="4C932747"/>
    <w:rsid w:val="4C96179F"/>
    <w:rsid w:val="4CC820E0"/>
    <w:rsid w:val="4EC10539"/>
    <w:rsid w:val="4ED64F6F"/>
    <w:rsid w:val="4EF1188A"/>
    <w:rsid w:val="4F0534C4"/>
    <w:rsid w:val="4F440EC0"/>
    <w:rsid w:val="4FF428D3"/>
    <w:rsid w:val="50576441"/>
    <w:rsid w:val="50D852D8"/>
    <w:rsid w:val="510D4856"/>
    <w:rsid w:val="51347795"/>
    <w:rsid w:val="51AA3E0A"/>
    <w:rsid w:val="52216289"/>
    <w:rsid w:val="52545B77"/>
    <w:rsid w:val="53411E8B"/>
    <w:rsid w:val="53DD723A"/>
    <w:rsid w:val="5408268C"/>
    <w:rsid w:val="54430E1D"/>
    <w:rsid w:val="55150F1E"/>
    <w:rsid w:val="555D1CEE"/>
    <w:rsid w:val="555F1582"/>
    <w:rsid w:val="55616896"/>
    <w:rsid w:val="55FA0EFC"/>
    <w:rsid w:val="56176B82"/>
    <w:rsid w:val="5677342B"/>
    <w:rsid w:val="576F7D6A"/>
    <w:rsid w:val="57B875F5"/>
    <w:rsid w:val="57ED2E88"/>
    <w:rsid w:val="57F563A3"/>
    <w:rsid w:val="58BA59F2"/>
    <w:rsid w:val="58D84D64"/>
    <w:rsid w:val="59576FB6"/>
    <w:rsid w:val="598712B7"/>
    <w:rsid w:val="5A6C6884"/>
    <w:rsid w:val="5AF32055"/>
    <w:rsid w:val="5AF80E2D"/>
    <w:rsid w:val="5BBA6E87"/>
    <w:rsid w:val="5BF34CF4"/>
    <w:rsid w:val="5C93062A"/>
    <w:rsid w:val="5C972C81"/>
    <w:rsid w:val="5CCA3EEF"/>
    <w:rsid w:val="5CEA65C1"/>
    <w:rsid w:val="5D304EA8"/>
    <w:rsid w:val="5D4041AE"/>
    <w:rsid w:val="5DE30A49"/>
    <w:rsid w:val="5EF132A9"/>
    <w:rsid w:val="5F047CD6"/>
    <w:rsid w:val="5F6B6E2F"/>
    <w:rsid w:val="5F79574A"/>
    <w:rsid w:val="5FC26A78"/>
    <w:rsid w:val="5FCC51F4"/>
    <w:rsid w:val="60E7048E"/>
    <w:rsid w:val="613D1565"/>
    <w:rsid w:val="6291178B"/>
    <w:rsid w:val="62CF061A"/>
    <w:rsid w:val="6346377C"/>
    <w:rsid w:val="63536A40"/>
    <w:rsid w:val="639130C5"/>
    <w:rsid w:val="64C319A4"/>
    <w:rsid w:val="64CE2C89"/>
    <w:rsid w:val="64DD2A65"/>
    <w:rsid w:val="64FA69CA"/>
    <w:rsid w:val="653603C7"/>
    <w:rsid w:val="654A6052"/>
    <w:rsid w:val="658A7316"/>
    <w:rsid w:val="66CA654C"/>
    <w:rsid w:val="674F5001"/>
    <w:rsid w:val="697C2783"/>
    <w:rsid w:val="6996483B"/>
    <w:rsid w:val="69C14110"/>
    <w:rsid w:val="69E610C3"/>
    <w:rsid w:val="6A24046B"/>
    <w:rsid w:val="6A706DE0"/>
    <w:rsid w:val="6A7476A4"/>
    <w:rsid w:val="6A9927D9"/>
    <w:rsid w:val="6B2B0AAB"/>
    <w:rsid w:val="6B9E2823"/>
    <w:rsid w:val="6BAA399C"/>
    <w:rsid w:val="6BE64FD6"/>
    <w:rsid w:val="6BEE0F72"/>
    <w:rsid w:val="6C0522FA"/>
    <w:rsid w:val="6C830396"/>
    <w:rsid w:val="6CF7283B"/>
    <w:rsid w:val="6DBF6A6A"/>
    <w:rsid w:val="6DC06017"/>
    <w:rsid w:val="6E5B49FB"/>
    <w:rsid w:val="6F09453C"/>
    <w:rsid w:val="6F40631D"/>
    <w:rsid w:val="70585696"/>
    <w:rsid w:val="70BF1417"/>
    <w:rsid w:val="70E4517B"/>
    <w:rsid w:val="72244309"/>
    <w:rsid w:val="72634067"/>
    <w:rsid w:val="726E598B"/>
    <w:rsid w:val="72DF3E4C"/>
    <w:rsid w:val="731E2BC7"/>
    <w:rsid w:val="73852C46"/>
    <w:rsid w:val="739509AF"/>
    <w:rsid w:val="741037BE"/>
    <w:rsid w:val="74666840"/>
    <w:rsid w:val="74AC17DB"/>
    <w:rsid w:val="74C83AAD"/>
    <w:rsid w:val="74DB09F6"/>
    <w:rsid w:val="77115FC5"/>
    <w:rsid w:val="775D17E4"/>
    <w:rsid w:val="77724D2A"/>
    <w:rsid w:val="78611430"/>
    <w:rsid w:val="797C4722"/>
    <w:rsid w:val="79F541C1"/>
    <w:rsid w:val="7A3F4800"/>
    <w:rsid w:val="7B2F1B69"/>
    <w:rsid w:val="7B3F5344"/>
    <w:rsid w:val="7B811F45"/>
    <w:rsid w:val="7B902188"/>
    <w:rsid w:val="7BCA229A"/>
    <w:rsid w:val="7BDD144D"/>
    <w:rsid w:val="7BEB19FB"/>
    <w:rsid w:val="7C097B3F"/>
    <w:rsid w:val="7C3B1803"/>
    <w:rsid w:val="7C5036C5"/>
    <w:rsid w:val="7CAA54CB"/>
    <w:rsid w:val="7D1E58D9"/>
    <w:rsid w:val="7D656711"/>
    <w:rsid w:val="7F95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keepNext/>
      <w:keepLines/>
      <w:ind w:firstLine="0" w:firstLineChars="0"/>
      <w:jc w:val="left"/>
      <w:outlineLvl w:val="0"/>
    </w:pPr>
    <w:rPr>
      <w:b/>
      <w:bCs/>
      <w:kern w:val="44"/>
      <w:sz w:val="30"/>
      <w:szCs w:val="44"/>
    </w:rPr>
  </w:style>
  <w:style w:type="paragraph" w:styleId="3">
    <w:name w:val="heading 2"/>
    <w:basedOn w:val="1"/>
    <w:next w:val="1"/>
    <w:link w:val="29"/>
    <w:autoRedefine/>
    <w:unhideWhenUsed/>
    <w:qFormat/>
    <w:uiPriority w:val="9"/>
    <w:pPr>
      <w:keepNext/>
      <w:keepLines/>
      <w:ind w:firstLine="0" w:firstLineChars="0"/>
      <w:jc w:val="left"/>
      <w:outlineLvl w:val="1"/>
    </w:pPr>
    <w:rPr>
      <w:rFonts w:cstheme="majorBidi"/>
      <w:b/>
      <w:bCs/>
      <w:szCs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3"/>
    <w:autoRedefine/>
    <w:semiHidden/>
    <w:unhideWhenUsed/>
    <w:qFormat/>
    <w:uiPriority w:val="99"/>
    <w:pPr>
      <w:jc w:val="left"/>
    </w:pPr>
  </w:style>
  <w:style w:type="paragraph" w:styleId="5">
    <w:name w:val="Body Text"/>
    <w:basedOn w:val="1"/>
    <w:autoRedefine/>
    <w:unhideWhenUsed/>
    <w:qFormat/>
    <w:uiPriority w:val="0"/>
    <w:pPr>
      <w:spacing w:after="120"/>
    </w:pPr>
    <w:rPr>
      <w:kern w:val="0"/>
      <w:sz w:val="20"/>
    </w:rPr>
  </w:style>
  <w:style w:type="paragraph" w:styleId="6">
    <w:name w:val="Body Text Indent"/>
    <w:basedOn w:val="1"/>
    <w:autoRedefine/>
    <w:semiHidden/>
    <w:unhideWhenUsed/>
    <w:qFormat/>
    <w:uiPriority w:val="99"/>
    <w:pPr>
      <w:spacing w:after="120" w:afterLines="0" w:afterAutospacing="0"/>
      <w:ind w:left="420" w:leftChars="200"/>
    </w:pPr>
  </w:style>
  <w:style w:type="paragraph" w:styleId="7">
    <w:name w:val="Plain Text"/>
    <w:basedOn w:val="1"/>
    <w:autoRedefine/>
    <w:qFormat/>
    <w:uiPriority w:val="0"/>
    <w:rPr>
      <w:rFonts w:ascii="宋体" w:hAnsi="Courier New" w:eastAsia="宋体"/>
      <w:kern w:val="0"/>
      <w:sz w:val="20"/>
      <w:szCs w:val="20"/>
    </w:rPr>
  </w:style>
  <w:style w:type="paragraph" w:styleId="8">
    <w:name w:val="List Bullet 5"/>
    <w:basedOn w:val="1"/>
    <w:autoRedefine/>
    <w:semiHidden/>
    <w:unhideWhenUsed/>
    <w:qFormat/>
    <w:uiPriority w:val="99"/>
    <w:pPr>
      <w:numPr>
        <w:ilvl w:val="0"/>
        <w:numId w:val="1"/>
      </w:numPr>
    </w:pPr>
  </w:style>
  <w:style w:type="paragraph" w:styleId="9">
    <w:name w:val="Balloon Text"/>
    <w:basedOn w:val="1"/>
    <w:link w:val="25"/>
    <w:autoRedefine/>
    <w:semiHidden/>
    <w:unhideWhenUsed/>
    <w:qFormat/>
    <w:uiPriority w:val="99"/>
    <w:rPr>
      <w:sz w:val="18"/>
      <w:szCs w:val="18"/>
    </w:rPr>
  </w:style>
  <w:style w:type="paragraph" w:styleId="10">
    <w:name w:val="footer"/>
    <w:basedOn w:val="1"/>
    <w:link w:val="19"/>
    <w:autoRedefine/>
    <w:semiHidden/>
    <w:unhideWhenUsed/>
    <w:qFormat/>
    <w:uiPriority w:val="99"/>
    <w:pPr>
      <w:tabs>
        <w:tab w:val="center" w:pos="4153"/>
        <w:tab w:val="right" w:pos="8306"/>
      </w:tabs>
      <w:snapToGrid w:val="0"/>
      <w:jc w:val="left"/>
    </w:pPr>
    <w:rPr>
      <w:sz w:val="18"/>
      <w:szCs w:val="18"/>
    </w:rPr>
  </w:style>
  <w:style w:type="paragraph" w:styleId="11">
    <w:name w:val="header"/>
    <w:basedOn w:val="1"/>
    <w:link w:val="1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4"/>
    <w:next w:val="4"/>
    <w:link w:val="24"/>
    <w:autoRedefine/>
    <w:semiHidden/>
    <w:unhideWhenUsed/>
    <w:qFormat/>
    <w:uiPriority w:val="99"/>
    <w:rPr>
      <w:b/>
      <w:bCs/>
    </w:rPr>
  </w:style>
  <w:style w:type="paragraph" w:styleId="13">
    <w:name w:val="Body Text First Indent"/>
    <w:basedOn w:val="5"/>
    <w:autoRedefine/>
    <w:qFormat/>
    <w:uiPriority w:val="0"/>
    <w:pPr>
      <w:ind w:firstLine="420" w:firstLineChars="100"/>
    </w:pPr>
    <w:rPr>
      <w:rFonts w:ascii="Times New Roman" w:eastAsia="宋体"/>
      <w:szCs w:val="20"/>
    </w:rPr>
  </w:style>
  <w:style w:type="paragraph" w:styleId="14">
    <w:name w:val="Body Text First Indent 2"/>
    <w:basedOn w:val="6"/>
    <w:autoRedefine/>
    <w:semiHidden/>
    <w:unhideWhenUsed/>
    <w:qFormat/>
    <w:uiPriority w:val="99"/>
    <w:pPr>
      <w:ind w:firstLine="420" w:firstLineChars="200"/>
    </w:pPr>
  </w:style>
  <w:style w:type="character" w:styleId="17">
    <w:name w:val="annotation reference"/>
    <w:basedOn w:val="16"/>
    <w:autoRedefine/>
    <w:semiHidden/>
    <w:unhideWhenUsed/>
    <w:qFormat/>
    <w:uiPriority w:val="99"/>
    <w:rPr>
      <w:sz w:val="21"/>
      <w:szCs w:val="21"/>
    </w:rPr>
  </w:style>
  <w:style w:type="character" w:customStyle="1" w:styleId="18">
    <w:name w:val="页眉 Char"/>
    <w:basedOn w:val="16"/>
    <w:link w:val="11"/>
    <w:autoRedefine/>
    <w:semiHidden/>
    <w:qFormat/>
    <w:uiPriority w:val="99"/>
    <w:rPr>
      <w:sz w:val="18"/>
      <w:szCs w:val="18"/>
    </w:rPr>
  </w:style>
  <w:style w:type="character" w:customStyle="1" w:styleId="19">
    <w:name w:val="页脚 Char"/>
    <w:basedOn w:val="16"/>
    <w:link w:val="10"/>
    <w:autoRedefine/>
    <w:semiHidden/>
    <w:qFormat/>
    <w:uiPriority w:val="99"/>
    <w:rPr>
      <w:sz w:val="18"/>
      <w:szCs w:val="18"/>
    </w:rPr>
  </w:style>
  <w:style w:type="character" w:customStyle="1" w:styleId="20">
    <w:name w:val="排版正文 Char Char"/>
    <w:link w:val="21"/>
    <w:autoRedefine/>
    <w:qFormat/>
    <w:locked/>
    <w:uiPriority w:val="0"/>
    <w:rPr>
      <w:rFonts w:ascii="仿宋_GB2312" w:hAnsi="Times New Roman" w:eastAsia="仿宋_GB2312"/>
      <w:spacing w:val="8"/>
      <w:sz w:val="28"/>
      <w:szCs w:val="21"/>
    </w:rPr>
  </w:style>
  <w:style w:type="paragraph" w:customStyle="1" w:styleId="21">
    <w:name w:val="排版正文"/>
    <w:link w:val="20"/>
    <w:autoRedefine/>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2">
    <w:name w:val="List Paragraph"/>
    <w:basedOn w:val="1"/>
    <w:autoRedefine/>
    <w:qFormat/>
    <w:uiPriority w:val="34"/>
    <w:pPr>
      <w:ind w:firstLine="420" w:firstLineChars="200"/>
    </w:pPr>
  </w:style>
  <w:style w:type="character" w:customStyle="1" w:styleId="23">
    <w:name w:val="批注文字 Char"/>
    <w:basedOn w:val="16"/>
    <w:link w:val="4"/>
    <w:autoRedefine/>
    <w:semiHidden/>
    <w:qFormat/>
    <w:uiPriority w:val="99"/>
  </w:style>
  <w:style w:type="character" w:customStyle="1" w:styleId="24">
    <w:name w:val="批注主题 Char"/>
    <w:basedOn w:val="23"/>
    <w:link w:val="12"/>
    <w:autoRedefine/>
    <w:semiHidden/>
    <w:qFormat/>
    <w:uiPriority w:val="99"/>
    <w:rPr>
      <w:b/>
      <w:bCs/>
    </w:rPr>
  </w:style>
  <w:style w:type="character" w:customStyle="1" w:styleId="25">
    <w:name w:val="批注框文本 Char"/>
    <w:basedOn w:val="16"/>
    <w:link w:val="9"/>
    <w:autoRedefine/>
    <w:semiHidden/>
    <w:qFormat/>
    <w:uiPriority w:val="99"/>
    <w:rPr>
      <w:sz w:val="18"/>
      <w:szCs w:val="18"/>
    </w:rPr>
  </w:style>
  <w:style w:type="character" w:customStyle="1" w:styleId="26">
    <w:name w:val="正文 Char"/>
    <w:basedOn w:val="16"/>
    <w:link w:val="27"/>
    <w:autoRedefine/>
    <w:qFormat/>
    <w:uiPriority w:val="0"/>
    <w:rPr>
      <w:rFonts w:cs="Times New Roman"/>
    </w:rPr>
  </w:style>
  <w:style w:type="paragraph" w:customStyle="1" w:styleId="27">
    <w:name w:val="正文1"/>
    <w:basedOn w:val="1"/>
    <w:link w:val="26"/>
    <w:autoRedefine/>
    <w:qFormat/>
    <w:uiPriority w:val="0"/>
    <w:pPr>
      <w:ind w:firstLine="560"/>
    </w:pPr>
    <w:rPr>
      <w:rFonts w:cs="Times New Roman"/>
    </w:rPr>
  </w:style>
  <w:style w:type="paragraph" w:customStyle="1" w:styleId="28">
    <w:name w:val="wzw"/>
    <w:basedOn w:val="1"/>
    <w:autoRedefine/>
    <w:qFormat/>
    <w:uiPriority w:val="0"/>
    <w:pPr>
      <w:widowControl/>
      <w:spacing w:line="490" w:lineRule="exact"/>
      <w:ind w:firstLine="561"/>
      <w:jc w:val="left"/>
    </w:pPr>
    <w:rPr>
      <w:rFonts w:ascii="Times New Roman"/>
      <w:bCs/>
      <w:color w:val="0070C0"/>
      <w:sz w:val="28"/>
      <w:szCs w:val="20"/>
    </w:rPr>
  </w:style>
  <w:style w:type="character" w:customStyle="1" w:styleId="29">
    <w:name w:val="标题 2 Char2"/>
    <w:link w:val="3"/>
    <w:autoRedefine/>
    <w:qFormat/>
    <w:uiPriority w:val="0"/>
    <w:rPr>
      <w:rFonts w:cstheme="majorBidi"/>
      <w:b/>
      <w:bCs/>
      <w:szCs w:val="32"/>
    </w:rPr>
  </w:style>
  <w:style w:type="paragraph" w:customStyle="1" w:styleId="30">
    <w:name w:val="正文样式"/>
    <w:basedOn w:val="1"/>
    <w:autoRedefine/>
    <w:qFormat/>
    <w:uiPriority w:val="0"/>
    <w:pPr>
      <w:spacing w:line="490" w:lineRule="exact"/>
      <w:ind w:firstLine="200" w:firstLineChars="200"/>
    </w:pPr>
    <w:rPr>
      <w:rFonts w:ascii="Times New Roman"/>
      <w:color w:val="000000"/>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2FA1-6755-45A5-813D-6142C09CF23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196</Words>
  <Characters>1123</Characters>
  <Lines>9</Lines>
  <Paragraphs>2</Paragraphs>
  <TotalTime>0</TotalTime>
  <ScaleCrop>false</ScaleCrop>
  <LinksUpToDate>false</LinksUpToDate>
  <CharactersWithSpaces>1317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2020-04-20T06:47:00Z</dcterms:created>
  <dc:creator>微软用户</dc:creator>
  <cp:lastModifiedBy>1111</cp:lastModifiedBy>
  <dcterms:modified xsi:type="dcterms:W3CDTF">2024-03-29T06:18:17Z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AA43A60CEDF4406DB74EB5DCF712EDB5_12</vt:lpwstr>
  </property>
</Properties>
</file>