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52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2724"/>
        <w:gridCol w:w="1076"/>
        <w:gridCol w:w="1718"/>
        <w:gridCol w:w="984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用人单位</w:t>
            </w:r>
          </w:p>
        </w:tc>
        <w:tc>
          <w:tcPr>
            <w:tcW w:w="4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中国石化燃料油销售有限公司广东分公司（西基油库）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单位</w:t>
            </w:r>
            <w:r>
              <w:rPr>
                <w:rFonts w:ascii="仿宋" w:hAnsi="仿宋" w:eastAsia="仿宋" w:cs="Times New Roman"/>
                <w:szCs w:val="21"/>
              </w:rPr>
              <w:t>地址</w:t>
            </w:r>
          </w:p>
        </w:tc>
        <w:tc>
          <w:tcPr>
            <w:tcW w:w="4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广州市黄埔区黄埔东路夏港街道西基村隔墙路西基油库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单位联系人</w:t>
            </w:r>
          </w:p>
        </w:tc>
        <w:tc>
          <w:tcPr>
            <w:tcW w:w="4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Cs w:val="21"/>
                <w:lang w:val="en-US" w:eastAsia="zh-CN"/>
              </w:rPr>
              <w:t>梁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公示信息类别</w:t>
            </w:r>
          </w:p>
        </w:tc>
        <w:tc>
          <w:tcPr>
            <w:tcW w:w="4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职业病危害现状评价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项目简介</w:t>
            </w:r>
          </w:p>
        </w:tc>
        <w:tc>
          <w:tcPr>
            <w:tcW w:w="4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jc w:val="left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该油库位于广州市黄埔区黄埔东路夏港街道西基村隔墙路西基油库，总占地面积2万平方米，总库容为6.6万立方米，均储存重质燃料油（其中：6座油罐共4.6万立方米为内贸专用，2座油罐共2万立方米为保税专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45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现场调查人员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丁伦</w:t>
            </w:r>
            <w:r>
              <w:rPr>
                <w:rFonts w:hint="default" w:ascii="仿宋" w:hAnsi="仿宋" w:eastAsia="仿宋" w:cs="Times New Roman"/>
                <w:szCs w:val="21"/>
                <w:lang w:val="en-US" w:eastAsia="zh-CN"/>
              </w:rPr>
              <w:t>、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游海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调查时间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Cs w:val="21"/>
                <w:lang w:val="en-US" w:eastAsia="zh-CN"/>
              </w:rPr>
              <w:t>202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3.9.13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陪同人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Cs w:val="21"/>
                <w:lang w:val="en-US" w:eastAsia="zh-CN"/>
              </w:rPr>
              <w:t>梁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检测人员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Cs w:val="21"/>
                <w:lang w:val="en-US" w:eastAsia="zh-CN"/>
              </w:rPr>
              <w:t>王海坤、赵文朋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检测时间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.9.21~9.23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陪同人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Cs w:val="21"/>
                <w:lang w:val="en-US" w:eastAsia="zh-CN"/>
              </w:rPr>
              <w:t>梁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ind w:firstLine="420" w:firstLineChars="200"/>
              <w:jc w:val="left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该油库正常生产过程中最终实际接触的职业病危害因素有：苯、甲苯、二甲苯、正己烷、二氯乙烷、汽油。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职业病危害因素检测结果：</w:t>
            </w:r>
          </w:p>
          <w:p>
            <w:pPr>
              <w:spacing w:line="340" w:lineRule="exact"/>
              <w:ind w:firstLine="420" w:firstLineChars="200"/>
              <w:jc w:val="left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各岗位生产性毒物、噪声的检测结果均低于接触限值。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ind w:firstLine="420" w:firstLineChars="200"/>
              <w:jc w:val="both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评价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结论与建议</w:t>
            </w:r>
          </w:p>
          <w:p>
            <w:pPr>
              <w:spacing w:line="340" w:lineRule="exact"/>
              <w:ind w:firstLine="420" w:firstLineChars="200"/>
              <w:jc w:val="both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职业病危害风险分类：一般</w:t>
            </w:r>
          </w:p>
          <w:p>
            <w:pPr>
              <w:spacing w:line="340" w:lineRule="exact"/>
              <w:ind w:firstLine="420" w:firstLineChars="200"/>
              <w:jc w:val="both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建议：</w:t>
            </w:r>
          </w:p>
          <w:p>
            <w:pPr>
              <w:spacing w:line="340" w:lineRule="exact"/>
              <w:ind w:firstLine="420" w:firstLineChars="200"/>
              <w:jc w:val="both"/>
              <w:rPr>
                <w:rFonts w:hint="default" w:ascii="仿宋" w:hAnsi="仿宋" w:eastAsia="仿宋"/>
                <w:lang w:val="en-US" w:eastAsia="zh-CN"/>
              </w:rPr>
            </w:pPr>
            <w:bookmarkStart w:id="0" w:name="_Toc463774038"/>
            <w:r>
              <w:rPr>
                <w:rFonts w:hint="default" w:ascii="仿宋" w:hAnsi="仿宋" w:eastAsia="仿宋"/>
                <w:lang w:val="en-US" w:eastAsia="zh-CN"/>
              </w:rPr>
              <w:t>1）建议该油库兼职职业卫生管理人员按照《职业卫生档案管理规范》（原安监总厅安健〔2013〕171号）的要求，继续完善职业卫生档案内容。</w:t>
            </w:r>
          </w:p>
          <w:p>
            <w:pPr>
              <w:spacing w:line="340" w:lineRule="exact"/>
              <w:ind w:firstLine="420" w:firstLineChars="200"/>
              <w:jc w:val="both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val="en-US" w:eastAsia="zh-CN"/>
              </w:rPr>
              <w:t>2）建议该油库今后按照《用人单位职业健康监护监督管理办法》（原国家安全生产监督管理总局令第49号）、《职业健康监护技术规范》（GBZ188-2014）的要求，每年安排所有接触职业病危害因素的员工进行相对应的上岗前、在岗期间、离岗时的职业健康检查，并妥善保管职业健康检查报告，完善职业卫生管理档案。各岗位具体检查项目参照本报告内容和《职业健康监护技术规范》（GBZ 188-2014）。</w:t>
            </w:r>
          </w:p>
          <w:p>
            <w:pPr>
              <w:spacing w:line="340" w:lineRule="exact"/>
              <w:ind w:firstLine="420" w:firstLineChars="200"/>
              <w:jc w:val="both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val="en-US" w:eastAsia="zh-CN"/>
              </w:rPr>
              <w:t>3）其他建议</w:t>
            </w:r>
          </w:p>
          <w:p>
            <w:pPr>
              <w:spacing w:line="340" w:lineRule="exact"/>
              <w:ind w:firstLine="420" w:firstLineChars="200"/>
              <w:jc w:val="both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（1）</w:t>
            </w:r>
            <w:r>
              <w:rPr>
                <w:rFonts w:hint="default" w:ascii="仿宋" w:hAnsi="仿宋" w:eastAsia="仿宋"/>
                <w:lang w:val="en-US" w:eastAsia="zh-CN"/>
              </w:rPr>
              <w:t>建议该油库根据各岗位最终实际接触的职业病危害因素情况，完善相应的职业卫生合同告知书。</w:t>
            </w:r>
          </w:p>
          <w:p>
            <w:pPr>
              <w:spacing w:line="340" w:lineRule="exact"/>
              <w:ind w:firstLine="420" w:firstLineChars="200"/>
              <w:jc w:val="both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（2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lang w:val="en-US" w:eastAsia="zh-CN"/>
              </w:rPr>
              <w:t>）</w:t>
            </w:r>
            <w:r>
              <w:rPr>
                <w:rFonts w:hint="default" w:ascii="仿宋" w:hAnsi="仿宋" w:eastAsia="仿宋"/>
                <w:lang w:val="en-US" w:eastAsia="zh-CN"/>
              </w:rPr>
              <w:t>建议该油库根据《国卫办关于进一步加强用人单位职业健康培训工作的通知》（国卫办职健函〔2022〕441号）的要求，加强作业人员、主要负责人、职业卫生管理人员的培训情况。</w:t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2007A4"/>
    <w:multiLevelType w:val="singleLevel"/>
    <w:tmpl w:val="122007A4"/>
    <w:lvl w:ilvl="0" w:tentative="0">
      <w:start w:val="1"/>
      <w:numFmt w:val="bullet"/>
      <w:pStyle w:val="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E5MWQ2MDk4ZDU3OTQ0NGFmZTc1MDIyODUyMDQ1YWYifQ=="/>
  </w:docVars>
  <w:rsids>
    <w:rsidRoot w:val="002D5244"/>
    <w:rsid w:val="00051C70"/>
    <w:rsid w:val="000B168E"/>
    <w:rsid w:val="000D4C60"/>
    <w:rsid w:val="000F661D"/>
    <w:rsid w:val="00180ED4"/>
    <w:rsid w:val="002D2B6F"/>
    <w:rsid w:val="002D5244"/>
    <w:rsid w:val="0034231F"/>
    <w:rsid w:val="00355A35"/>
    <w:rsid w:val="003F0872"/>
    <w:rsid w:val="004B6752"/>
    <w:rsid w:val="004F70BB"/>
    <w:rsid w:val="00531B8B"/>
    <w:rsid w:val="005B6422"/>
    <w:rsid w:val="005C5F7A"/>
    <w:rsid w:val="00702B18"/>
    <w:rsid w:val="007F4BCD"/>
    <w:rsid w:val="00946DA3"/>
    <w:rsid w:val="00947E62"/>
    <w:rsid w:val="00996E59"/>
    <w:rsid w:val="009E2F87"/>
    <w:rsid w:val="00A01BF0"/>
    <w:rsid w:val="00B54B98"/>
    <w:rsid w:val="00D31C3C"/>
    <w:rsid w:val="00D86716"/>
    <w:rsid w:val="00DA711E"/>
    <w:rsid w:val="00DF0F69"/>
    <w:rsid w:val="00E04A58"/>
    <w:rsid w:val="00EB6037"/>
    <w:rsid w:val="00EC7B75"/>
    <w:rsid w:val="00FA4F11"/>
    <w:rsid w:val="01075579"/>
    <w:rsid w:val="01233096"/>
    <w:rsid w:val="012A0989"/>
    <w:rsid w:val="022C2C17"/>
    <w:rsid w:val="023D0B8F"/>
    <w:rsid w:val="03E91FCE"/>
    <w:rsid w:val="04363A1E"/>
    <w:rsid w:val="046F5658"/>
    <w:rsid w:val="04B472CB"/>
    <w:rsid w:val="05594203"/>
    <w:rsid w:val="05C84116"/>
    <w:rsid w:val="05E337FC"/>
    <w:rsid w:val="06971FBD"/>
    <w:rsid w:val="085F7AA2"/>
    <w:rsid w:val="08744698"/>
    <w:rsid w:val="09214C02"/>
    <w:rsid w:val="093820FC"/>
    <w:rsid w:val="096D2D05"/>
    <w:rsid w:val="097A7FD3"/>
    <w:rsid w:val="0983368B"/>
    <w:rsid w:val="099C619C"/>
    <w:rsid w:val="0A0D4238"/>
    <w:rsid w:val="0A3D36E8"/>
    <w:rsid w:val="0A98139A"/>
    <w:rsid w:val="0AF3628F"/>
    <w:rsid w:val="0B35399D"/>
    <w:rsid w:val="0B7D2159"/>
    <w:rsid w:val="0C943AA2"/>
    <w:rsid w:val="0CBC40CB"/>
    <w:rsid w:val="0D5D3E94"/>
    <w:rsid w:val="0DB241E0"/>
    <w:rsid w:val="0DFE5677"/>
    <w:rsid w:val="0E055229"/>
    <w:rsid w:val="0EDC135D"/>
    <w:rsid w:val="0F3533E3"/>
    <w:rsid w:val="0FA83A21"/>
    <w:rsid w:val="0FD04F1D"/>
    <w:rsid w:val="0FDA5C70"/>
    <w:rsid w:val="10046B9B"/>
    <w:rsid w:val="112C7A85"/>
    <w:rsid w:val="118E6431"/>
    <w:rsid w:val="11BA35F1"/>
    <w:rsid w:val="11D131E6"/>
    <w:rsid w:val="123C4CE7"/>
    <w:rsid w:val="12772793"/>
    <w:rsid w:val="128A091B"/>
    <w:rsid w:val="13050ECF"/>
    <w:rsid w:val="13B14F39"/>
    <w:rsid w:val="141D14AB"/>
    <w:rsid w:val="1476335E"/>
    <w:rsid w:val="1586775E"/>
    <w:rsid w:val="16655581"/>
    <w:rsid w:val="17932E87"/>
    <w:rsid w:val="184E1992"/>
    <w:rsid w:val="19810F0A"/>
    <w:rsid w:val="1A615541"/>
    <w:rsid w:val="1A8816B5"/>
    <w:rsid w:val="1AC4293F"/>
    <w:rsid w:val="1B3F462B"/>
    <w:rsid w:val="1C81326A"/>
    <w:rsid w:val="1CDA105D"/>
    <w:rsid w:val="1E5D4AE2"/>
    <w:rsid w:val="1F026649"/>
    <w:rsid w:val="205630F0"/>
    <w:rsid w:val="22B71C55"/>
    <w:rsid w:val="22C32FEA"/>
    <w:rsid w:val="22DF27E2"/>
    <w:rsid w:val="22E60FE0"/>
    <w:rsid w:val="22ED255B"/>
    <w:rsid w:val="234D2E21"/>
    <w:rsid w:val="23B02B18"/>
    <w:rsid w:val="23B05D8F"/>
    <w:rsid w:val="24201B09"/>
    <w:rsid w:val="24212E47"/>
    <w:rsid w:val="24832815"/>
    <w:rsid w:val="24BF02CB"/>
    <w:rsid w:val="24F444EE"/>
    <w:rsid w:val="25662132"/>
    <w:rsid w:val="256F54C5"/>
    <w:rsid w:val="257E5312"/>
    <w:rsid w:val="26284A18"/>
    <w:rsid w:val="279F712B"/>
    <w:rsid w:val="28740979"/>
    <w:rsid w:val="2A413DAE"/>
    <w:rsid w:val="2A460333"/>
    <w:rsid w:val="2A566F28"/>
    <w:rsid w:val="2AB84DE6"/>
    <w:rsid w:val="2AF72B6B"/>
    <w:rsid w:val="2B810195"/>
    <w:rsid w:val="2BBB13C9"/>
    <w:rsid w:val="2BFA5B09"/>
    <w:rsid w:val="2C2C73FB"/>
    <w:rsid w:val="2C385DA0"/>
    <w:rsid w:val="2C3C39FF"/>
    <w:rsid w:val="2C6117C4"/>
    <w:rsid w:val="2D99053D"/>
    <w:rsid w:val="2DB674EC"/>
    <w:rsid w:val="2E9C5628"/>
    <w:rsid w:val="2EA72D69"/>
    <w:rsid w:val="2FC91E74"/>
    <w:rsid w:val="2FCC56C2"/>
    <w:rsid w:val="30446B3E"/>
    <w:rsid w:val="306A10C8"/>
    <w:rsid w:val="310446E2"/>
    <w:rsid w:val="31ED0CE4"/>
    <w:rsid w:val="32020A91"/>
    <w:rsid w:val="32034EF7"/>
    <w:rsid w:val="329F305B"/>
    <w:rsid w:val="32A80965"/>
    <w:rsid w:val="32EA744A"/>
    <w:rsid w:val="337324E5"/>
    <w:rsid w:val="34030A42"/>
    <w:rsid w:val="34B0573E"/>
    <w:rsid w:val="34C43209"/>
    <w:rsid w:val="34DD368C"/>
    <w:rsid w:val="36F55F5E"/>
    <w:rsid w:val="379A445F"/>
    <w:rsid w:val="37BC7E4B"/>
    <w:rsid w:val="384F06F9"/>
    <w:rsid w:val="38986280"/>
    <w:rsid w:val="38AE3672"/>
    <w:rsid w:val="38FC2442"/>
    <w:rsid w:val="392755EE"/>
    <w:rsid w:val="393C79FB"/>
    <w:rsid w:val="39863298"/>
    <w:rsid w:val="39CF0E62"/>
    <w:rsid w:val="39D13637"/>
    <w:rsid w:val="3A415082"/>
    <w:rsid w:val="3A69467A"/>
    <w:rsid w:val="3AF64E38"/>
    <w:rsid w:val="3C344673"/>
    <w:rsid w:val="3CDC1242"/>
    <w:rsid w:val="3DB334D8"/>
    <w:rsid w:val="3DDD3902"/>
    <w:rsid w:val="3E7013C9"/>
    <w:rsid w:val="3E8D6156"/>
    <w:rsid w:val="3EA370A9"/>
    <w:rsid w:val="3EB43064"/>
    <w:rsid w:val="3F312ACB"/>
    <w:rsid w:val="3FAF61F9"/>
    <w:rsid w:val="3FC720B2"/>
    <w:rsid w:val="3FCD0C8D"/>
    <w:rsid w:val="40922C7C"/>
    <w:rsid w:val="40C764D4"/>
    <w:rsid w:val="41006A35"/>
    <w:rsid w:val="41013860"/>
    <w:rsid w:val="41EB02E9"/>
    <w:rsid w:val="42973632"/>
    <w:rsid w:val="43696829"/>
    <w:rsid w:val="43E7475E"/>
    <w:rsid w:val="444D05BE"/>
    <w:rsid w:val="444E3803"/>
    <w:rsid w:val="45B54C00"/>
    <w:rsid w:val="465670F7"/>
    <w:rsid w:val="46DE4CD7"/>
    <w:rsid w:val="471C20EE"/>
    <w:rsid w:val="47BC08E5"/>
    <w:rsid w:val="47FD3CCE"/>
    <w:rsid w:val="489919E1"/>
    <w:rsid w:val="48C44256"/>
    <w:rsid w:val="48C94013"/>
    <w:rsid w:val="49062CF8"/>
    <w:rsid w:val="493B6A03"/>
    <w:rsid w:val="49B13B80"/>
    <w:rsid w:val="49D10E80"/>
    <w:rsid w:val="4A407E68"/>
    <w:rsid w:val="4A6D183E"/>
    <w:rsid w:val="4AC00FE3"/>
    <w:rsid w:val="4B43101F"/>
    <w:rsid w:val="4B831A2D"/>
    <w:rsid w:val="4B8C5A1B"/>
    <w:rsid w:val="4B9A779E"/>
    <w:rsid w:val="4BAA4805"/>
    <w:rsid w:val="4CA02851"/>
    <w:rsid w:val="4CD40000"/>
    <w:rsid w:val="4DB0066E"/>
    <w:rsid w:val="4DED16AB"/>
    <w:rsid w:val="4DF40F01"/>
    <w:rsid w:val="4E200D3B"/>
    <w:rsid w:val="4E347AA3"/>
    <w:rsid w:val="4E813ADD"/>
    <w:rsid w:val="4F8265E1"/>
    <w:rsid w:val="4FB855E9"/>
    <w:rsid w:val="4FF758B6"/>
    <w:rsid w:val="50D15247"/>
    <w:rsid w:val="512C2345"/>
    <w:rsid w:val="515A1D00"/>
    <w:rsid w:val="519C0207"/>
    <w:rsid w:val="51CE4DF0"/>
    <w:rsid w:val="52824423"/>
    <w:rsid w:val="53A60229"/>
    <w:rsid w:val="5429164F"/>
    <w:rsid w:val="54AC551B"/>
    <w:rsid w:val="55FA2FD9"/>
    <w:rsid w:val="58546E79"/>
    <w:rsid w:val="587649C4"/>
    <w:rsid w:val="58EB2640"/>
    <w:rsid w:val="591661C0"/>
    <w:rsid w:val="593340C0"/>
    <w:rsid w:val="593560BB"/>
    <w:rsid w:val="593E7CA2"/>
    <w:rsid w:val="59551042"/>
    <w:rsid w:val="599324EC"/>
    <w:rsid w:val="59B54DBC"/>
    <w:rsid w:val="59F310C3"/>
    <w:rsid w:val="5A7668FF"/>
    <w:rsid w:val="5AD91257"/>
    <w:rsid w:val="5AF34ABD"/>
    <w:rsid w:val="5B0B6673"/>
    <w:rsid w:val="5C4E31D9"/>
    <w:rsid w:val="5C9163EF"/>
    <w:rsid w:val="5D0358C3"/>
    <w:rsid w:val="5D655039"/>
    <w:rsid w:val="5DB73636"/>
    <w:rsid w:val="5E2E29DB"/>
    <w:rsid w:val="5FB33ED8"/>
    <w:rsid w:val="606326E4"/>
    <w:rsid w:val="60A35A27"/>
    <w:rsid w:val="60C74A21"/>
    <w:rsid w:val="60F4059A"/>
    <w:rsid w:val="619873BC"/>
    <w:rsid w:val="61ED2B7C"/>
    <w:rsid w:val="62202C06"/>
    <w:rsid w:val="62C73780"/>
    <w:rsid w:val="62D13DCC"/>
    <w:rsid w:val="62FD1B58"/>
    <w:rsid w:val="634D0270"/>
    <w:rsid w:val="63547A09"/>
    <w:rsid w:val="63D76110"/>
    <w:rsid w:val="63EF3ED8"/>
    <w:rsid w:val="644F0FB6"/>
    <w:rsid w:val="64E31BF6"/>
    <w:rsid w:val="6512485F"/>
    <w:rsid w:val="6524773E"/>
    <w:rsid w:val="65B00957"/>
    <w:rsid w:val="65C54843"/>
    <w:rsid w:val="65D57061"/>
    <w:rsid w:val="662612F7"/>
    <w:rsid w:val="66325962"/>
    <w:rsid w:val="668A68F6"/>
    <w:rsid w:val="67697C8C"/>
    <w:rsid w:val="68AB2361"/>
    <w:rsid w:val="68D643E7"/>
    <w:rsid w:val="69530817"/>
    <w:rsid w:val="69B04386"/>
    <w:rsid w:val="69E77EE2"/>
    <w:rsid w:val="6A497BD0"/>
    <w:rsid w:val="6BEF1DD1"/>
    <w:rsid w:val="6C8851EE"/>
    <w:rsid w:val="6E2470D7"/>
    <w:rsid w:val="6E524B44"/>
    <w:rsid w:val="6E9A3488"/>
    <w:rsid w:val="6F4A519B"/>
    <w:rsid w:val="6F653F09"/>
    <w:rsid w:val="70147557"/>
    <w:rsid w:val="701D3EBA"/>
    <w:rsid w:val="702C2AF3"/>
    <w:rsid w:val="708625A6"/>
    <w:rsid w:val="70D50035"/>
    <w:rsid w:val="70E91ACF"/>
    <w:rsid w:val="710C10F0"/>
    <w:rsid w:val="713A7A58"/>
    <w:rsid w:val="7195798E"/>
    <w:rsid w:val="72177E12"/>
    <w:rsid w:val="721A7053"/>
    <w:rsid w:val="72F36989"/>
    <w:rsid w:val="73FC35FE"/>
    <w:rsid w:val="74DF0225"/>
    <w:rsid w:val="75046F0E"/>
    <w:rsid w:val="756C1E83"/>
    <w:rsid w:val="76D53613"/>
    <w:rsid w:val="76E0681B"/>
    <w:rsid w:val="77100BCB"/>
    <w:rsid w:val="77855BA7"/>
    <w:rsid w:val="7793772C"/>
    <w:rsid w:val="77EE2A2C"/>
    <w:rsid w:val="788E2A8E"/>
    <w:rsid w:val="78955B8C"/>
    <w:rsid w:val="78F56D1D"/>
    <w:rsid w:val="798C7E32"/>
    <w:rsid w:val="7B2B3FEA"/>
    <w:rsid w:val="7B3639AE"/>
    <w:rsid w:val="7BA21E8B"/>
    <w:rsid w:val="7BF56302"/>
    <w:rsid w:val="7D9940D6"/>
    <w:rsid w:val="7DE26BE4"/>
    <w:rsid w:val="7DE82510"/>
    <w:rsid w:val="7E786F03"/>
    <w:rsid w:val="7F0526E2"/>
    <w:rsid w:val="7F6663AD"/>
    <w:rsid w:val="7FA510E5"/>
    <w:rsid w:val="7FCE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ody Text First Indent"/>
    <w:basedOn w:val="5"/>
    <w:next w:val="1"/>
    <w:qFormat/>
    <w:uiPriority w:val="0"/>
    <w:pPr>
      <w:spacing w:after="120" w:line="240" w:lineRule="auto"/>
      <w:ind w:firstLine="420" w:firstLineChars="100"/>
    </w:pPr>
    <w:rPr>
      <w:rFonts w:ascii="Times New Roman" w:eastAsia="宋体"/>
      <w:color w:val="auto"/>
      <w:spacing w:val="0"/>
      <w:sz w:val="21"/>
      <w:lang w:val="en-US" w:eastAsia="zh-CN"/>
    </w:rPr>
  </w:style>
  <w:style w:type="paragraph" w:styleId="5">
    <w:name w:val="Body Text"/>
    <w:basedOn w:val="1"/>
    <w:next w:val="6"/>
    <w:qFormat/>
    <w:uiPriority w:val="0"/>
    <w:pPr>
      <w:spacing w:line="460" w:lineRule="exact"/>
    </w:pPr>
    <w:rPr>
      <w:rFonts w:ascii="仿宋_GB2312"/>
      <w:color w:val="000000"/>
      <w:spacing w:val="8"/>
      <w:szCs w:val="24"/>
    </w:rPr>
  </w:style>
  <w:style w:type="paragraph" w:styleId="6">
    <w:name w:val="List Bullet 5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7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next w:val="1"/>
    <w:qFormat/>
    <w:uiPriority w:val="0"/>
    <w:pPr>
      <w:tabs>
        <w:tab w:val="left" w:pos="360"/>
        <w:tab w:val="left" w:pos="620"/>
      </w:tabs>
      <w:spacing w:before="240" w:after="60"/>
      <w:jc w:val="left"/>
      <w:outlineLvl w:val="0"/>
    </w:pPr>
    <w:rPr>
      <w:rFonts w:ascii="Arial" w:hAnsi="Arial" w:eastAsia="宋体"/>
      <w:b/>
      <w:sz w:val="32"/>
    </w:rPr>
  </w:style>
  <w:style w:type="paragraph" w:styleId="12">
    <w:name w:val="annotation subject"/>
    <w:basedOn w:val="7"/>
    <w:next w:val="7"/>
    <w:link w:val="22"/>
    <w:semiHidden/>
    <w:unhideWhenUsed/>
    <w:qFormat/>
    <w:uiPriority w:val="99"/>
    <w:rPr>
      <w:b/>
      <w:bCs/>
    </w:r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4"/>
    <w:link w:val="10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9"/>
    <w:semiHidden/>
    <w:qFormat/>
    <w:uiPriority w:val="99"/>
    <w:rPr>
      <w:sz w:val="18"/>
      <w:szCs w:val="18"/>
    </w:rPr>
  </w:style>
  <w:style w:type="character" w:customStyle="1" w:styleId="18">
    <w:name w:val="排版正文 Char Char"/>
    <w:link w:val="19"/>
    <w:qFormat/>
    <w:locked/>
    <w:uiPriority w:val="0"/>
    <w:rPr>
      <w:rFonts w:ascii="仿宋_GB2312" w:hAnsi="Times New Roman" w:eastAsia="仿宋_GB2312"/>
      <w:spacing w:val="8"/>
      <w:sz w:val="28"/>
      <w:szCs w:val="21"/>
    </w:rPr>
  </w:style>
  <w:style w:type="paragraph" w:customStyle="1" w:styleId="19">
    <w:name w:val="排版正文"/>
    <w:link w:val="18"/>
    <w:qFormat/>
    <w:uiPriority w:val="0"/>
    <w:pPr>
      <w:widowControl w:val="0"/>
      <w:spacing w:line="460" w:lineRule="exact"/>
      <w:ind w:firstLine="200" w:firstLineChars="200"/>
      <w:jc w:val="both"/>
    </w:pPr>
    <w:rPr>
      <w:rFonts w:ascii="仿宋_GB2312" w:hAnsi="Times New Roman" w:eastAsia="仿宋_GB2312" w:cstheme="minorBidi"/>
      <w:spacing w:val="8"/>
      <w:kern w:val="2"/>
      <w:sz w:val="28"/>
      <w:szCs w:val="21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文字 Char"/>
    <w:basedOn w:val="14"/>
    <w:link w:val="7"/>
    <w:semiHidden/>
    <w:qFormat/>
    <w:uiPriority w:val="99"/>
  </w:style>
  <w:style w:type="character" w:customStyle="1" w:styleId="22">
    <w:name w:val="批注主题 Char"/>
    <w:basedOn w:val="21"/>
    <w:link w:val="12"/>
    <w:semiHidden/>
    <w:qFormat/>
    <w:uiPriority w:val="99"/>
    <w:rPr>
      <w:b/>
      <w:bCs/>
    </w:rPr>
  </w:style>
  <w:style w:type="character" w:customStyle="1" w:styleId="23">
    <w:name w:val="批注框文本 Char"/>
    <w:basedOn w:val="14"/>
    <w:link w:val="8"/>
    <w:semiHidden/>
    <w:qFormat/>
    <w:uiPriority w:val="99"/>
    <w:rPr>
      <w:sz w:val="18"/>
      <w:szCs w:val="18"/>
    </w:rPr>
  </w:style>
  <w:style w:type="paragraph" w:customStyle="1" w:styleId="24">
    <w:name w:val="正文 + 四号"/>
    <w:basedOn w:val="1"/>
    <w:qFormat/>
    <w:uiPriority w:val="0"/>
    <w:pPr>
      <w:widowControl/>
      <w:spacing w:line="490" w:lineRule="exact"/>
      <w:ind w:firstLine="200" w:firstLineChars="200"/>
    </w:pPr>
    <w:rPr>
      <w:rFonts w:ascii="Times New Roman" w:hAnsi="Times New Roman" w:eastAsia="仿宋_GB2312" w:cs="Times New Roman"/>
      <w:color w:val="000000"/>
      <w:kern w:val="0"/>
      <w:sz w:val="28"/>
      <w:szCs w:val="21"/>
    </w:rPr>
  </w:style>
  <w:style w:type="character" w:customStyle="1" w:styleId="25">
    <w:name w:val="标题 2 Char"/>
    <w:qFormat/>
    <w:uiPriority w:val="0"/>
    <w:rPr>
      <w:rFonts w:ascii="宋体" w:hAnsi="宋体" w:eastAsia="宋体"/>
      <w:b/>
      <w:sz w:val="24"/>
      <w:szCs w:val="24"/>
      <w:lang w:val="en-US" w:eastAsia="zh-CN" w:bidi="ar-SA"/>
    </w:rPr>
  </w:style>
  <w:style w:type="paragraph" w:customStyle="1" w:styleId="2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等线" w:eastAsia="等线" w:cs="Times New Roman"/>
      <w:kern w:val="2"/>
      <w:sz w:val="21"/>
      <w:szCs w:val="21"/>
      <w:lang w:val="en-US" w:eastAsia="zh-CN" w:bidi="ar-SA"/>
    </w:rPr>
  </w:style>
  <w:style w:type="paragraph" w:customStyle="1" w:styleId="27">
    <w:name w:val="正文字样"/>
    <w:basedOn w:val="11"/>
    <w:qFormat/>
    <w:uiPriority w:val="0"/>
    <w:pPr>
      <w:spacing w:before="0" w:after="0" w:line="490" w:lineRule="exact"/>
      <w:ind w:firstLine="200" w:firstLineChars="200"/>
      <w:jc w:val="both"/>
      <w:outlineLvl w:val="9"/>
    </w:pPr>
    <w:rPr>
      <w:rFonts w:ascii="Times New Roman" w:hAnsi="Times New Roman" w:eastAsia="仿宋_GB2312"/>
      <w:b w:val="0"/>
      <w:bCs/>
      <w:color w:val="000000"/>
      <w:sz w:val="28"/>
      <w:szCs w:val="28"/>
    </w:rPr>
  </w:style>
  <w:style w:type="paragraph" w:customStyle="1" w:styleId="28">
    <w:name w:val="Default"/>
    <w:autoRedefine/>
    <w:qFormat/>
    <w:uiPriority w:val="0"/>
    <w:pPr>
      <w:widowControl w:val="0"/>
      <w:autoSpaceDE w:val="0"/>
      <w:autoSpaceDN w:val="0"/>
      <w:adjustRightInd w:val="0"/>
      <w:spacing w:line="490" w:lineRule="exact"/>
      <w:ind w:firstLine="422" w:firstLineChars="200"/>
    </w:pPr>
    <w:rPr>
      <w:rFonts w:ascii="Times New Roman" w:hAnsi="Times New Roman" w:eastAsia="仿宋_GB2312" w:cs="宋体"/>
      <w:color w:val="000000"/>
      <w:kern w:val="2"/>
      <w:sz w:val="28"/>
      <w:szCs w:val="24"/>
      <w:lang w:val="en-US" w:eastAsia="zh-CN" w:bidi="ar-SA"/>
    </w:rPr>
  </w:style>
  <w:style w:type="paragraph" w:customStyle="1" w:styleId="29">
    <w:name w:val="图表标题栏"/>
    <w:basedOn w:val="30"/>
    <w:qFormat/>
    <w:uiPriority w:val="0"/>
  </w:style>
  <w:style w:type="paragraph" w:customStyle="1" w:styleId="30">
    <w:name w:val="图表标题"/>
    <w:basedOn w:val="1"/>
    <w:autoRedefine/>
    <w:qFormat/>
    <w:uiPriority w:val="99"/>
    <w:pPr>
      <w:jc w:val="center"/>
    </w:pPr>
    <w:rPr>
      <w:rFonts w:ascii="Times New Roman" w:hAnsi="Times New Roman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8D332-0D06-4AF6-943B-D4197465BD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927</Words>
  <Characters>982</Characters>
  <Lines>6</Lines>
  <Paragraphs>1</Paragraphs>
  <TotalTime>0</TotalTime>
  <ScaleCrop>false</ScaleCrop>
  <LinksUpToDate>false</LinksUpToDate>
  <CharactersWithSpaces>983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2020-04-20T09:11:00Z</dcterms:created>
  <dc:creator>微软用户</dc:creator>
  <cp:lastModifiedBy>1111</cp:lastModifiedBy>
  <dcterms:modified xsi:type="dcterms:W3CDTF">2024-01-09T05:39:52Z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115098DA71D148B88D029956B58E938E</vt:lpwstr>
  </property>
</Properties>
</file>