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522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713"/>
        <w:gridCol w:w="2551"/>
        <w:gridCol w:w="1276"/>
        <w:gridCol w:w="1609"/>
        <w:gridCol w:w="849"/>
        <w:gridCol w:w="89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建设单位</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bookmarkStart w:id="0" w:name="_GoBack"/>
            <w:r>
              <w:rPr>
                <w:rFonts w:hint="eastAsia" w:ascii="仿宋" w:hAnsi="仿宋" w:eastAsia="仿宋" w:cs="Times New Roman"/>
                <w:szCs w:val="21"/>
              </w:rPr>
              <w:t>瑞仪（广州）光电子器件有限公司</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br w:type="page"/>
            </w:r>
            <w:r>
              <w:rPr>
                <w:rFonts w:ascii="仿宋" w:hAnsi="仿宋" w:eastAsia="仿宋" w:cs="Times New Roman"/>
                <w:szCs w:val="21"/>
              </w:rPr>
              <w:t>项目名称</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瑞仪（广州）光电子器件有限公司建设项目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项目地址</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广州市高新技术产业开发区科学城新瑞路11号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项目性质</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现有企业</w:t>
            </w:r>
            <w:r>
              <w:rPr>
                <w:rFonts w:ascii="仿宋" w:hAnsi="仿宋" w:eastAsia="仿宋" w:cs="Times New Roman"/>
                <w:szCs w:val="21"/>
              </w:rPr>
              <w:t>□</w:t>
            </w:r>
            <w:r>
              <w:rPr>
                <w:rFonts w:hint="eastAsia" w:ascii="仿宋" w:hAnsi="仿宋" w:eastAsia="仿宋" w:cs="Times New Roman"/>
                <w:szCs w:val="21"/>
              </w:rPr>
              <w:t xml:space="preserve">  </w:t>
            </w:r>
            <w:r>
              <w:rPr>
                <w:rFonts w:ascii="仿宋" w:hAnsi="仿宋" w:eastAsia="仿宋" w:cs="Times New Roman"/>
                <w:szCs w:val="21"/>
              </w:rPr>
              <w:t>新建</w:t>
            </w:r>
            <w:r>
              <w:rPr>
                <w:rFonts w:ascii="仿宋" w:hAnsi="仿宋" w:eastAsia="仿宋" w:cs="Times New Roman"/>
                <w:szCs w:val="21"/>
              </w:rPr>
              <w:sym w:font="Wingdings 2" w:char="0052"/>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改建</w:t>
            </w:r>
            <w:r>
              <w:rPr>
                <w:rFonts w:ascii="仿宋" w:hAnsi="仿宋" w:eastAsia="仿宋" w:cs="Times New Roman"/>
                <w:szCs w:val="21"/>
              </w:rPr>
              <w:sym w:font="Wingdings 2" w:char="00A3"/>
            </w:r>
            <w:r>
              <w:rPr>
                <w:rFonts w:ascii="仿宋" w:hAnsi="仿宋" w:eastAsia="仿宋" w:cs="Times New Roman"/>
                <w:szCs w:val="21"/>
              </w:rPr>
              <w:t xml:space="preserve"> </w:t>
            </w:r>
            <w:r>
              <w:rPr>
                <w:rFonts w:hint="eastAsia" w:ascii="仿宋" w:hAnsi="仿宋" w:eastAsia="仿宋" w:cs="Times New Roman"/>
                <w:szCs w:val="21"/>
              </w:rPr>
              <w:t xml:space="preserve"> </w:t>
            </w:r>
            <w:r>
              <w:rPr>
                <w:rFonts w:ascii="仿宋" w:hAnsi="仿宋" w:eastAsia="仿宋" w:cs="Times New Roman"/>
                <w:szCs w:val="21"/>
              </w:rPr>
              <w:t xml:space="preserve">扩建□ </w:t>
            </w:r>
            <w:r>
              <w:rPr>
                <w:rFonts w:hint="eastAsia" w:ascii="仿宋" w:hAnsi="仿宋" w:eastAsia="仿宋" w:cs="Times New Roman"/>
                <w:szCs w:val="21"/>
              </w:rPr>
              <w:t xml:space="preserve"> </w:t>
            </w:r>
            <w:r>
              <w:rPr>
                <w:rFonts w:ascii="仿宋" w:hAnsi="仿宋" w:eastAsia="仿宋" w:cs="Times New Roman"/>
                <w:szCs w:val="21"/>
              </w:rPr>
              <w:t>技术改造□</w:t>
            </w:r>
            <w:r>
              <w:rPr>
                <w:rFonts w:hint="eastAsia" w:ascii="仿宋" w:hAnsi="仿宋" w:eastAsia="仿宋" w:cs="Times New Roman"/>
                <w:szCs w:val="21"/>
              </w:rPr>
              <w:t xml:space="preserve">  </w:t>
            </w:r>
            <w:r>
              <w:rPr>
                <w:rFonts w:ascii="仿宋" w:hAnsi="仿宋" w:eastAsia="仿宋" w:cs="Times New Roman"/>
                <w:szCs w:val="21"/>
              </w:rPr>
              <w:t>技术引进□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bottom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ascii="仿宋" w:hAnsi="仿宋" w:eastAsia="仿宋" w:cs="Times New Roman"/>
                <w:szCs w:val="21"/>
              </w:rPr>
              <w:t>项目</w:t>
            </w:r>
            <w:r>
              <w:rPr>
                <w:rFonts w:hint="eastAsia" w:ascii="仿宋" w:hAnsi="仿宋" w:eastAsia="仿宋" w:cs="Times New Roman"/>
                <w:szCs w:val="21"/>
              </w:rPr>
              <w:t>联系人</w:t>
            </w:r>
          </w:p>
        </w:tc>
        <w:tc>
          <w:tcPr>
            <w:tcW w:w="4037" w:type="pct"/>
            <w:gridSpan w:val="5"/>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default"/>
              </w:rPr>
              <w:t>刘小姐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公示信息类别</w:t>
            </w:r>
          </w:p>
        </w:tc>
        <w:tc>
          <w:tcPr>
            <w:tcW w:w="4037" w:type="pct"/>
            <w:gridSpan w:val="5"/>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 xml:space="preserve">职业病危害预评价□   职业病防护设施设计□   </w:t>
            </w:r>
          </w:p>
          <w:p>
            <w:pPr>
              <w:spacing w:line="340" w:lineRule="exact"/>
              <w:jc w:val="center"/>
              <w:rPr>
                <w:rFonts w:ascii="仿宋" w:hAnsi="仿宋" w:eastAsia="仿宋" w:cs="Times New Roman"/>
                <w:szCs w:val="21"/>
              </w:rPr>
            </w:pPr>
            <w:r>
              <w:rPr>
                <w:rFonts w:hint="eastAsia" w:ascii="仿宋" w:hAnsi="仿宋" w:eastAsia="仿宋" w:cs="Times New Roman"/>
                <w:szCs w:val="21"/>
              </w:rPr>
              <w:t>控制效果评价与职业病防护设施验收</w:t>
            </w:r>
            <w:r>
              <w:rPr>
                <w:rFonts w:ascii="仿宋" w:hAnsi="仿宋" w:eastAsia="仿宋" w:cs="Times New Roman"/>
                <w:szCs w:val="21"/>
              </w:rPr>
              <w:sym w:font="Wingdings 2" w:char="0052"/>
            </w:r>
            <w:r>
              <w:rPr>
                <w:rFonts w:hint="eastAsia" w:ascii="仿宋" w:hAnsi="仿宋" w:eastAsia="仿宋" w:cs="Times New Roman"/>
                <w:szCs w:val="21"/>
              </w:rPr>
              <w:t xml:space="preserve">   职业病危害现状评价□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项目简介</w:t>
            </w:r>
          </w:p>
        </w:tc>
        <w:tc>
          <w:tcPr>
            <w:tcW w:w="4037" w:type="pct"/>
            <w:gridSpan w:val="5"/>
            <w:tcBorders>
              <w:top w:val="single" w:color="auto" w:sz="4" w:space="0"/>
              <w:left w:val="single" w:color="auto" w:sz="4" w:space="0"/>
              <w:bottom w:val="single" w:color="auto" w:sz="4" w:space="0"/>
            </w:tcBorders>
            <w:vAlign w:val="center"/>
          </w:tcPr>
          <w:p>
            <w:pPr>
              <w:pStyle w:val="19"/>
              <w:bidi w:val="0"/>
              <w:rPr>
                <w:rFonts w:hint="default" w:eastAsia="仿宋"/>
                <w:vertAlign w:val="baseline"/>
                <w:lang w:val="en-US" w:eastAsia="zh-CN"/>
              </w:rPr>
            </w:pPr>
            <w:r>
              <w:rPr>
                <w:rFonts w:hint="eastAsia"/>
              </w:rPr>
              <w:t>总投资4500万美元，厂区总占地面积</w:t>
            </w:r>
            <w:r>
              <w:t>31275</w:t>
            </w:r>
            <w:r>
              <w:rPr>
                <w:rFonts w:hint="eastAsia"/>
              </w:rPr>
              <w:t>m</w:t>
            </w:r>
            <w:r>
              <w:rPr>
                <w:rFonts w:hint="eastAsia"/>
                <w:vertAlign w:val="superscript"/>
                <w:lang w:val="en-US" w:eastAsia="zh-CN"/>
              </w:rPr>
              <w:t>2</w:t>
            </w:r>
            <w:r>
              <w:rPr>
                <w:rFonts w:hint="eastAsia"/>
                <w:vertAlign w:val="baseline"/>
                <w:lang w:val="en-US" w:eastAsia="zh-CN"/>
              </w:rPr>
              <w:t>，包括</w:t>
            </w:r>
            <w:r>
              <w:rPr>
                <w:rFonts w:hint="eastAsia"/>
                <w:lang w:val="en-US" w:eastAsia="zh-CN"/>
              </w:rPr>
              <w:t>生产厂房和综合楼、化学品仓库、物理实验室、空压机房、空调机房、设备房、包材仓库、原料仓、成品仓、厨房、餐厅、门卫室等辅助生产设施。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现场调查人员</w:t>
            </w:r>
          </w:p>
        </w:tc>
        <w:tc>
          <w:tcPr>
            <w:tcW w:w="1434"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lang w:val="en-US" w:eastAsia="zh-CN"/>
              </w:rPr>
              <w:t>饶望冬、李琳</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调查时间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default"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1.1.4</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default"/>
              </w:rPr>
              <w:t>刘小姐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963" w:type="pct"/>
            <w:tcBorders>
              <w:top w:val="single" w:color="auto" w:sz="4" w:space="0"/>
              <w:right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检测人员</w:t>
            </w:r>
          </w:p>
        </w:tc>
        <w:tc>
          <w:tcPr>
            <w:tcW w:w="1434"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eastAsia"/>
              </w:rPr>
              <w:t>李双双、陈嘉聪、陶祥飞</w:t>
            </w:r>
          </w:p>
        </w:tc>
        <w:tc>
          <w:tcPr>
            <w:tcW w:w="71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检测时间</w:t>
            </w:r>
          </w:p>
        </w:tc>
        <w:tc>
          <w:tcPr>
            <w:tcW w:w="904" w:type="pct"/>
            <w:tcBorders>
              <w:top w:val="single" w:color="auto" w:sz="4" w:space="0"/>
              <w:left w:val="single" w:color="auto" w:sz="4" w:space="0"/>
              <w:bottom w:val="single" w:color="auto" w:sz="4" w:space="0"/>
            </w:tcBorders>
            <w:vAlign w:val="center"/>
          </w:tcPr>
          <w:p>
            <w:pPr>
              <w:spacing w:line="340" w:lineRule="exact"/>
              <w:jc w:val="center"/>
              <w:rPr>
                <w:rFonts w:hint="eastAsia" w:ascii="仿宋" w:hAnsi="仿宋" w:eastAsia="仿宋" w:cs="Times New Roman"/>
                <w:szCs w:val="21"/>
                <w:lang w:val="en-US" w:eastAsia="zh-CN"/>
              </w:rPr>
            </w:pPr>
            <w:r>
              <w:rPr>
                <w:rFonts w:hint="eastAsia" w:ascii="仿宋" w:hAnsi="仿宋" w:eastAsia="仿宋" w:cs="Times New Roman"/>
                <w:szCs w:val="21"/>
              </w:rPr>
              <w:t>202</w:t>
            </w:r>
            <w:r>
              <w:rPr>
                <w:rFonts w:hint="eastAsia" w:ascii="仿宋" w:hAnsi="仿宋" w:eastAsia="仿宋" w:cs="Times New Roman"/>
                <w:szCs w:val="21"/>
                <w:lang w:val="en-US" w:eastAsia="zh-CN"/>
              </w:rPr>
              <w:t>2</w:t>
            </w:r>
            <w:r>
              <w:rPr>
                <w:rFonts w:hint="eastAsia" w:ascii="仿宋" w:hAnsi="仿宋" w:eastAsia="仿宋" w:cs="Times New Roman"/>
                <w:szCs w:val="21"/>
              </w:rPr>
              <w:t>.</w:t>
            </w:r>
            <w:r>
              <w:rPr>
                <w:rFonts w:hint="eastAsia" w:ascii="仿宋" w:hAnsi="仿宋" w:eastAsia="仿宋" w:cs="Times New Roman"/>
                <w:szCs w:val="21"/>
                <w:lang w:val="en-US" w:eastAsia="zh-CN"/>
              </w:rPr>
              <w:t>1</w:t>
            </w:r>
            <w:r>
              <w:rPr>
                <w:rFonts w:hint="eastAsia" w:ascii="仿宋" w:hAnsi="仿宋" w:eastAsia="仿宋" w:cs="Times New Roman"/>
                <w:szCs w:val="21"/>
              </w:rPr>
              <w:t>.</w:t>
            </w:r>
            <w:r>
              <w:rPr>
                <w:rFonts w:hint="eastAsia" w:ascii="仿宋" w:hAnsi="仿宋" w:eastAsia="仿宋" w:cs="Times New Roman"/>
                <w:szCs w:val="21"/>
                <w:lang w:val="en-US" w:eastAsia="zh-CN"/>
              </w:rPr>
              <w:t>18</w:t>
            </w:r>
            <w:r>
              <w:rPr>
                <w:rFonts w:hint="eastAsia" w:ascii="仿宋" w:hAnsi="仿宋" w:eastAsia="仿宋" w:cs="Times New Roman"/>
                <w:szCs w:val="21"/>
              </w:rPr>
              <w:t>~2</w:t>
            </w:r>
            <w:r>
              <w:rPr>
                <w:rFonts w:hint="eastAsia" w:ascii="仿宋" w:hAnsi="仿宋" w:eastAsia="仿宋" w:cs="Times New Roman"/>
                <w:szCs w:val="21"/>
                <w:lang w:val="en-US" w:eastAsia="zh-CN"/>
              </w:rPr>
              <w:t>0</w:t>
            </w:r>
          </w:p>
        </w:tc>
        <w:tc>
          <w:tcPr>
            <w:tcW w:w="477" w:type="pct"/>
            <w:tcBorders>
              <w:top w:val="single" w:color="auto" w:sz="4" w:space="0"/>
              <w:left w:val="single" w:color="auto" w:sz="4" w:space="0"/>
              <w:bottom w:val="single" w:color="auto" w:sz="4" w:space="0"/>
            </w:tcBorders>
            <w:vAlign w:val="center"/>
          </w:tcPr>
          <w:p>
            <w:pPr>
              <w:spacing w:line="340" w:lineRule="exact"/>
              <w:jc w:val="center"/>
              <w:rPr>
                <w:rFonts w:ascii="仿宋" w:hAnsi="仿宋" w:eastAsia="仿宋" w:cs="Times New Roman"/>
                <w:szCs w:val="21"/>
              </w:rPr>
            </w:pPr>
            <w:r>
              <w:rPr>
                <w:rFonts w:hint="eastAsia" w:ascii="仿宋" w:hAnsi="仿宋" w:eastAsia="仿宋" w:cs="Times New Roman"/>
                <w:szCs w:val="21"/>
              </w:rPr>
              <w:t>陪同人</w:t>
            </w:r>
          </w:p>
        </w:tc>
        <w:tc>
          <w:tcPr>
            <w:tcW w:w="505" w:type="pct"/>
            <w:tcBorders>
              <w:top w:val="single" w:color="auto" w:sz="4" w:space="0"/>
              <w:left w:val="single" w:color="auto" w:sz="4" w:space="0"/>
              <w:bottom w:val="single" w:color="auto" w:sz="4" w:space="0"/>
            </w:tcBorders>
            <w:vAlign w:val="center"/>
          </w:tcPr>
          <w:p>
            <w:pPr>
              <w:pStyle w:val="18"/>
              <w:bidi w:val="0"/>
              <w:rPr>
                <w:rFonts w:ascii="仿宋" w:hAnsi="仿宋" w:eastAsia="仿宋" w:cs="Times New Roman"/>
                <w:szCs w:val="21"/>
              </w:rPr>
            </w:pPr>
            <w:r>
              <w:rPr>
                <w:rFonts w:hint="default"/>
              </w:rPr>
              <w:t>刘小姐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建设项目存在的主要职业病危害因素及检测结果：</w:t>
            </w:r>
          </w:p>
          <w:p>
            <w:pPr>
              <w:pStyle w:val="20"/>
              <w:bidi w:val="0"/>
              <w:rPr>
                <w:rFonts w:ascii="仿宋" w:hAnsi="仿宋" w:eastAsia="仿宋" w:cs="Times New Roman"/>
                <w:szCs w:val="21"/>
              </w:rPr>
            </w:pPr>
            <w:r>
              <w:rPr>
                <w:rFonts w:hint="eastAsia"/>
                <w:lang w:val="en-US" w:eastAsia="zh-CN"/>
              </w:rPr>
              <w:t>生产工艺过程中的职业病危害因素</w:t>
            </w:r>
            <w:r>
              <w:rPr>
                <w:rFonts w:hint="default"/>
              </w:rPr>
              <w:t>包括</w:t>
            </w:r>
            <w:r>
              <w:rPr>
                <w:rFonts w:hint="eastAsia"/>
              </w:rPr>
              <w:t>正己烷、环己烷、正庚烷、戊烷、异丙醇、环己酮、异佛尔酮</w:t>
            </w:r>
            <w:r>
              <w:rPr>
                <w:rFonts w:hint="eastAsia"/>
                <w:lang w:eastAsia="zh-CN"/>
              </w:rPr>
              <w:t>、</w:t>
            </w:r>
            <w:r>
              <w:rPr>
                <w:rFonts w:hint="eastAsia"/>
              </w:rPr>
              <w:t>其他粉尘、噪声、激光</w:t>
            </w:r>
            <w:r>
              <w:rPr>
                <w:rFonts w:hint="eastAsia"/>
                <w:lang w:val="en-US" w:eastAsia="zh-CN"/>
              </w:rPr>
              <w:t>。经检测，各岗位</w:t>
            </w:r>
            <w:r>
              <w:rPr>
                <w:rFonts w:hint="eastAsia"/>
              </w:rPr>
              <w:t>所检职业病危害因素均低于接触限值。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评价结论与建议：</w:t>
            </w:r>
          </w:p>
          <w:p>
            <w:pPr>
              <w:spacing w:line="320" w:lineRule="exact"/>
              <w:ind w:firstLine="420" w:firstLineChars="200"/>
              <w:jc w:val="left"/>
              <w:rPr>
                <w:rFonts w:ascii="仿宋" w:hAnsi="仿宋" w:eastAsia="仿宋" w:cs="Times New Roman"/>
                <w:szCs w:val="21"/>
              </w:rPr>
            </w:pPr>
            <w:r>
              <w:rPr>
                <w:rFonts w:ascii="仿宋" w:hAnsi="仿宋" w:eastAsia="仿宋" w:cs="Times New Roman"/>
                <w:szCs w:val="21"/>
              </w:rPr>
              <w:t>结论</w:t>
            </w:r>
            <w:r>
              <w:rPr>
                <w:rFonts w:hint="eastAsia" w:ascii="仿宋" w:hAnsi="仿宋" w:eastAsia="仿宋" w:cs="Times New Roman"/>
                <w:szCs w:val="21"/>
              </w:rPr>
              <w:t>：本项目试运行期间职业病防护满足国家和地方对职业病防治方面的法律、法规、标准的要求。在正常生产过程中，采取了控制效果评价报告所提对策措施和建议的情况下，符合国家和地方对职业病防治方面法律、法规、标准的要求。因此，该项目能够满足防护设施验收的条件。</w:t>
            </w:r>
          </w:p>
          <w:p>
            <w:pPr>
              <w:pStyle w:val="20"/>
              <w:bidi w:val="0"/>
              <w:rPr>
                <w:rFonts w:ascii="仿宋" w:hAnsi="仿宋" w:eastAsia="仿宋" w:cs="Times New Roman"/>
                <w:szCs w:val="21"/>
              </w:rPr>
            </w:pPr>
            <w:r>
              <w:rPr>
                <w:rFonts w:hint="eastAsia"/>
              </w:rPr>
              <w:t>建议：</w:t>
            </w:r>
            <w:r>
              <w:t>1</w:t>
            </w:r>
            <w:r>
              <w:rPr>
                <w:rFonts w:hint="eastAsia"/>
              </w:rPr>
              <w:t>）</w:t>
            </w:r>
            <w:r>
              <w:t>建议企业完善化学品的准入管理，选用低毒、无毒的化学原料，不购买含苯、正己烷、三氯乙烯、1,2-二氯乙烷的原辅材料。</w:t>
            </w:r>
            <w:r>
              <w:rPr>
                <w:rFonts w:hint="eastAsia"/>
              </w:rPr>
              <w:t>2）</w:t>
            </w:r>
            <w:r>
              <w:t>定期对职业病防护设施、通风设施和应急救援设施进行检查维护，保证其正常运行。</w:t>
            </w:r>
            <w:r>
              <w:rPr>
                <w:rFonts w:hint="eastAsia"/>
              </w:rPr>
              <w:t>3）</w:t>
            </w:r>
            <w:r>
              <w:rPr>
                <w:rFonts w:hint="eastAsia"/>
                <w:lang w:val="en-US" w:eastAsia="zh-CN"/>
              </w:rPr>
              <w:t>建</w:t>
            </w:r>
            <w:r>
              <w:t>议该公司通过加大洁净车间通风系统新风量，增加通风换气次 数或在擦拭岗位设置局部排风装置，减少擦拭岗位有毒有害物质的积聚。</w:t>
            </w:r>
            <w:r>
              <w:rPr>
                <w:rFonts w:hint="eastAsia"/>
              </w:rPr>
              <w:t>4）</w:t>
            </w:r>
            <w:r>
              <w:t>建议该公司按照《职业卫生档案管理规范》(原安监总厅安健〔2013〕 171 号) 的要求建立各类职业卫生档案，各类职业卫生管理资料应及时整 理归档，进一步完善职业卫生管理制度及职业卫生档案。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5000" w:type="pct"/>
            <w:gridSpan w:val="6"/>
            <w:tcBorders>
              <w:top w:val="single" w:color="auto" w:sz="4" w:space="0"/>
              <w:bottom w:val="single" w:color="auto" w:sz="4" w:space="0"/>
            </w:tcBorders>
          </w:tcPr>
          <w:p>
            <w:pPr>
              <w:spacing w:line="320" w:lineRule="exact"/>
              <w:jc w:val="left"/>
              <w:rPr>
                <w:rFonts w:ascii="仿宋" w:hAnsi="仿宋" w:eastAsia="仿宋" w:cs="Times New Roman"/>
                <w:szCs w:val="21"/>
              </w:rPr>
            </w:pPr>
            <w:r>
              <w:rPr>
                <w:rFonts w:hint="eastAsia" w:ascii="仿宋" w:hAnsi="仿宋" w:eastAsia="仿宋" w:cs="Times New Roman"/>
                <w:szCs w:val="21"/>
              </w:rPr>
              <w:t>技术审查专家组评审意见：</w:t>
            </w:r>
          </w:p>
          <w:p>
            <w:pPr>
              <w:pStyle w:val="20"/>
              <w:bidi w:val="0"/>
            </w:pPr>
            <w:r>
              <w:rPr>
                <w:rFonts w:hint="eastAsia"/>
              </w:rPr>
              <w:t>1）完善职业病防护设施的合理性和有效性评价；2）细化应急救援设施合理性和符合性评价；3）完善职业健康监护评价；4）专家提出的其他个人意见。</w:t>
            </w:r>
          </w:p>
          <w:p>
            <w:pPr>
              <w:pStyle w:val="20"/>
              <w:bidi w:val="0"/>
              <w:rPr>
                <w:rFonts w:ascii="仿宋" w:hAnsi="仿宋" w:eastAsia="仿宋" w:cs="Times New Roman"/>
                <w:szCs w:val="21"/>
              </w:rPr>
            </w:pPr>
            <w:r>
              <w:rPr>
                <w:rFonts w:hint="eastAsia"/>
              </w:rPr>
              <w:t>专家组同意修改后通过《控制效果评价报告》，修改后的《控制效果评价报告》须经专家组长确认。</w:t>
            </w:r>
          </w:p>
        </w:tc>
      </w:tr>
    </w:tbl>
    <w:p/>
    <w:sectPr>
      <w:pgSz w:w="11906" w:h="16838"/>
      <w:pgMar w:top="1440" w:right="1800" w:bottom="1440" w:left="1800"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s>
  <wne:acds>
    <wne:acd wne:argValue="AgBoiDxohVG5W0VcLU4=" wne:acdName="acd0" wne:fciIndexBasedOn="0065"/>
    <wne:acd wne:argValue="AgBoiDxohVG5W2CX5l0=" wne:acdName="acd1" wne:fciIndexBasedOn="0065"/>
    <wne:acd wne:argValue="AgC1az2E" wne:acdName="acd2"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RjNGIyYTliMTA4NDRlMmUyMGE1ODA5MmNiNjI1ODgifQ=="/>
  </w:docVars>
  <w:rsids>
    <w:rsidRoot w:val="002D5244"/>
    <w:rsid w:val="00051C70"/>
    <w:rsid w:val="000B6908"/>
    <w:rsid w:val="000F661D"/>
    <w:rsid w:val="002D5244"/>
    <w:rsid w:val="00355A35"/>
    <w:rsid w:val="003E27EE"/>
    <w:rsid w:val="003F0872"/>
    <w:rsid w:val="004B6752"/>
    <w:rsid w:val="00531B8B"/>
    <w:rsid w:val="005B6422"/>
    <w:rsid w:val="005C5F7A"/>
    <w:rsid w:val="00947E62"/>
    <w:rsid w:val="00A01BF0"/>
    <w:rsid w:val="00CF1EFE"/>
    <w:rsid w:val="00D86716"/>
    <w:rsid w:val="00E04A58"/>
    <w:rsid w:val="00E348AE"/>
    <w:rsid w:val="00E6761E"/>
    <w:rsid w:val="00EC7B75"/>
    <w:rsid w:val="00F26B48"/>
    <w:rsid w:val="041B0A5C"/>
    <w:rsid w:val="076B3AA9"/>
    <w:rsid w:val="0DE62C9D"/>
    <w:rsid w:val="1AF71484"/>
    <w:rsid w:val="1C250273"/>
    <w:rsid w:val="2EEA6615"/>
    <w:rsid w:val="3045283A"/>
    <w:rsid w:val="35FA1ACA"/>
    <w:rsid w:val="35FC399A"/>
    <w:rsid w:val="3793032E"/>
    <w:rsid w:val="50642410"/>
    <w:rsid w:val="577371DA"/>
    <w:rsid w:val="6F897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uiPriority w:val="99"/>
    <w:pPr>
      <w:jc w:val="left"/>
    </w:pPr>
  </w:style>
  <w:style w:type="paragraph" w:styleId="3">
    <w:name w:val="Balloon Text"/>
    <w:basedOn w:val="1"/>
    <w:link w:val="17"/>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6"/>
    <w:semiHidden/>
    <w:unhideWhenUsed/>
    <w:qFormat/>
    <w:uiPriority w:val="99"/>
    <w:rPr>
      <w:b/>
      <w:bCs/>
    </w:rPr>
  </w:style>
  <w:style w:type="character" w:styleId="9">
    <w:name w:val="annotation reference"/>
    <w:basedOn w:val="8"/>
    <w:semiHidden/>
    <w:unhideWhenUsed/>
    <w:uiPriority w:val="99"/>
    <w:rPr>
      <w:sz w:val="21"/>
      <w:szCs w:val="21"/>
    </w:rPr>
  </w:style>
  <w:style w:type="character" w:customStyle="1" w:styleId="10">
    <w:name w:val="页眉 Char"/>
    <w:basedOn w:val="8"/>
    <w:link w:val="5"/>
    <w:semiHidden/>
    <w:uiPriority w:val="99"/>
    <w:rPr>
      <w:sz w:val="18"/>
      <w:szCs w:val="18"/>
    </w:rPr>
  </w:style>
  <w:style w:type="character" w:customStyle="1" w:styleId="11">
    <w:name w:val="页脚 Char"/>
    <w:basedOn w:val="8"/>
    <w:link w:val="4"/>
    <w:semiHidden/>
    <w:uiPriority w:val="99"/>
    <w:rPr>
      <w:sz w:val="18"/>
      <w:szCs w:val="18"/>
    </w:rPr>
  </w:style>
  <w:style w:type="character" w:customStyle="1" w:styleId="12">
    <w:name w:val="排版正文 Char Char"/>
    <w:link w:val="13"/>
    <w:locked/>
    <w:uiPriority w:val="0"/>
    <w:rPr>
      <w:rFonts w:ascii="仿宋_GB2312" w:hAnsi="Times New Roman" w:eastAsia="仿宋_GB2312"/>
      <w:spacing w:val="8"/>
      <w:sz w:val="28"/>
      <w:szCs w:val="21"/>
    </w:rPr>
  </w:style>
  <w:style w:type="paragraph" w:customStyle="1" w:styleId="13">
    <w:name w:val="排版正文"/>
    <w:link w:val="12"/>
    <w:qFormat/>
    <w:uiPriority w:val="0"/>
    <w:pPr>
      <w:widowControl w:val="0"/>
      <w:spacing w:line="460" w:lineRule="exact"/>
      <w:ind w:firstLine="200" w:firstLineChars="200"/>
      <w:jc w:val="both"/>
    </w:pPr>
    <w:rPr>
      <w:rFonts w:ascii="仿宋_GB2312" w:hAnsi="Times New Roman" w:eastAsia="仿宋_GB2312" w:cstheme="minorBidi"/>
      <w:spacing w:val="8"/>
      <w:kern w:val="2"/>
      <w:sz w:val="28"/>
      <w:szCs w:val="21"/>
      <w:lang w:val="en-US" w:eastAsia="zh-CN" w:bidi="ar-SA"/>
    </w:rPr>
  </w:style>
  <w:style w:type="paragraph" w:styleId="14">
    <w:name w:val="List Paragraph"/>
    <w:basedOn w:val="1"/>
    <w:qFormat/>
    <w:uiPriority w:val="34"/>
    <w:pPr>
      <w:ind w:firstLine="420" w:firstLineChars="200"/>
    </w:pPr>
  </w:style>
  <w:style w:type="character" w:customStyle="1" w:styleId="15">
    <w:name w:val="批注文字 Char"/>
    <w:basedOn w:val="8"/>
    <w:link w:val="2"/>
    <w:semiHidden/>
    <w:qFormat/>
    <w:uiPriority w:val="99"/>
  </w:style>
  <w:style w:type="character" w:customStyle="1" w:styleId="16">
    <w:name w:val="批注主题 Char"/>
    <w:basedOn w:val="15"/>
    <w:link w:val="6"/>
    <w:semiHidden/>
    <w:qFormat/>
    <w:uiPriority w:val="99"/>
    <w:rPr>
      <w:b/>
      <w:bCs/>
    </w:rPr>
  </w:style>
  <w:style w:type="character" w:customStyle="1" w:styleId="17">
    <w:name w:val="批注框文本 Char"/>
    <w:basedOn w:val="8"/>
    <w:link w:val="3"/>
    <w:semiHidden/>
    <w:qFormat/>
    <w:uiPriority w:val="99"/>
    <w:rPr>
      <w:sz w:val="18"/>
      <w:szCs w:val="18"/>
    </w:rPr>
  </w:style>
  <w:style w:type="paragraph" w:customStyle="1" w:styleId="18">
    <w:name w:val="表格内容居中"/>
    <w:basedOn w:val="1"/>
    <w:link w:val="21"/>
    <w:uiPriority w:val="0"/>
    <w:pPr>
      <w:spacing w:line="340" w:lineRule="exact"/>
      <w:jc w:val="center"/>
    </w:pPr>
    <w:rPr>
      <w:rFonts w:hint="eastAsia" w:ascii="仿宋" w:hAnsi="仿宋" w:eastAsia="仿宋" w:cs="Times New Roman"/>
      <w:szCs w:val="21"/>
    </w:rPr>
  </w:style>
  <w:style w:type="paragraph" w:customStyle="1" w:styleId="19">
    <w:name w:val="表格内容靠左"/>
    <w:basedOn w:val="1"/>
    <w:link w:val="22"/>
    <w:uiPriority w:val="0"/>
    <w:pPr>
      <w:spacing w:line="340" w:lineRule="exact"/>
      <w:jc w:val="left"/>
    </w:pPr>
    <w:rPr>
      <w:rFonts w:hint="eastAsia" w:ascii="仿宋" w:hAnsi="仿宋" w:eastAsia="仿宋" w:cs="Times New Roman"/>
      <w:szCs w:val="21"/>
    </w:rPr>
  </w:style>
  <w:style w:type="paragraph" w:customStyle="1" w:styleId="20">
    <w:name w:val="段落"/>
    <w:basedOn w:val="1"/>
    <w:link w:val="23"/>
    <w:uiPriority w:val="0"/>
    <w:pPr>
      <w:spacing w:line="320" w:lineRule="exact"/>
      <w:ind w:firstLine="420" w:firstLineChars="200"/>
      <w:jc w:val="left"/>
    </w:pPr>
    <w:rPr>
      <w:rFonts w:hint="eastAsia" w:ascii="仿宋" w:hAnsi="仿宋" w:eastAsia="仿宋" w:cs="Times New Roman"/>
      <w:szCs w:val="21"/>
    </w:rPr>
  </w:style>
  <w:style w:type="character" w:customStyle="1" w:styleId="21">
    <w:name w:val="表格内容居中 Char"/>
    <w:link w:val="18"/>
    <w:uiPriority w:val="0"/>
    <w:rPr>
      <w:rFonts w:hint="eastAsia" w:ascii="仿宋" w:hAnsi="仿宋" w:eastAsia="仿宋" w:cs="Times New Roman"/>
      <w:szCs w:val="21"/>
    </w:rPr>
  </w:style>
  <w:style w:type="character" w:customStyle="1" w:styleId="22">
    <w:name w:val="表格内容靠左 Char"/>
    <w:link w:val="19"/>
    <w:uiPriority w:val="0"/>
    <w:rPr>
      <w:rFonts w:hint="eastAsia" w:ascii="仿宋" w:hAnsi="仿宋" w:eastAsia="仿宋" w:cs="Times New Roman"/>
      <w:szCs w:val="21"/>
    </w:rPr>
  </w:style>
  <w:style w:type="character" w:customStyle="1" w:styleId="23">
    <w:name w:val="段落 Char"/>
    <w:link w:val="20"/>
    <w:uiPriority w:val="0"/>
    <w:rPr>
      <w:rFonts w:hint="eastAsia" w:ascii="仿宋" w:hAnsi="仿宋" w:eastAsia="仿宋" w:cs="Times New Roman"/>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242FA1-6755-45A5-813D-6142C09CF23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899</Words>
  <Characters>935</Characters>
  <Lines>9</Lines>
  <Paragraphs>2</Paragraphs>
  <TotalTime>3</TotalTime>
  <ScaleCrop>false</ScaleCrop>
  <LinksUpToDate>false</LinksUpToDate>
  <CharactersWithSpaces>959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2020-04-20T06:47:00Z</dcterms:created>
  <dc:creator>微软用户</dc:creator>
  <cp:lastModifiedBy>nice</cp:lastModifiedBy>
  <dcterms:modified xsi:type="dcterms:W3CDTF">2023-05-10T02:14:59Z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69A3EF4FDB864C739EE1D5735FC45234_13</vt:lpwstr>
  </property>
</Properties>
</file>