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霍尼韦尔腾高电子系统（广州）有限公司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7" w:type="pct"/>
            <w:gridSpan w:val="5"/>
            <w:tcBorders>
              <w:top w:val="single" w:color="auto" w:sz="4" w:space="0"/>
              <w:left w:val="single" w:color="auto" w:sz="4" w:space="0"/>
              <w:bottom w:val="single" w:color="auto" w:sz="4" w:space="0"/>
            </w:tcBorders>
            <w:vAlign w:val="center"/>
          </w:tcPr>
          <w:p>
            <w:pPr>
              <w:pStyle w:val="19"/>
              <w:bidi w:val="0"/>
              <w:rPr>
                <w:rFonts w:ascii="仿宋" w:hAnsi="仿宋" w:eastAsia="仿宋" w:cs="Times New Roman"/>
                <w:szCs w:val="21"/>
              </w:rPr>
            </w:pPr>
            <w:r>
              <w:rPr>
                <w:rFonts w:hint="eastAsia"/>
              </w:rPr>
              <w:t>霍尼韦尔腾高电子系统（广州）有限公司年产128万个电气信号设备改扩建项目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广州经济技术开发区永和经济区永岗路8号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t>谢小姐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7" w:type="pct"/>
            <w:gridSpan w:val="5"/>
            <w:tcBorders>
              <w:top w:val="single" w:color="auto" w:sz="4" w:space="0"/>
              <w:left w:val="single" w:color="auto" w:sz="4" w:space="0"/>
              <w:bottom w:val="single" w:color="auto" w:sz="4" w:space="0"/>
            </w:tcBorders>
            <w:vAlign w:val="center"/>
          </w:tcPr>
          <w:p>
            <w:pPr>
              <w:pStyle w:val="19"/>
              <w:bidi w:val="0"/>
              <w:rPr>
                <w:rFonts w:hint="eastAsia" w:eastAsia="仿宋"/>
                <w:vertAlign w:val="baseline"/>
                <w:lang w:val="en-US" w:eastAsia="zh-CN"/>
              </w:rPr>
            </w:pPr>
            <w:r>
              <w:rPr>
                <w:rFonts w:hint="eastAsia"/>
              </w:rPr>
              <w:t>项目投资</w:t>
            </w:r>
            <w:r>
              <w:t>265</w:t>
            </w:r>
            <w:r>
              <w:rPr>
                <w:rFonts w:hint="eastAsia"/>
              </w:rPr>
              <w:t>万元，在租用的现有生产车间内进行改造和生产线的扩增，将原位于第2层车间的扬声器生产车间分为装配线和单元线，取消单元线，将装配线转移至第1层车间，原扬声器生产车间区域改造为火灾探测报警系统电气信号设备生产制造区，新增SMT+波峰焊+涂覆固化生产线及配套的工程设施，实现年产128万个电气信号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34" w:type="pct"/>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rPr>
            </w:pPr>
            <w:r>
              <w:rPr>
                <w:rFonts w:hint="eastAsia"/>
                <w:lang w:val="en-US" w:eastAsia="zh-CN"/>
              </w:rPr>
              <w:t>饶望冬、文明</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2.3.21</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t>谢小姐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34" w:type="pct"/>
            <w:tcBorders>
              <w:top w:val="single" w:color="auto" w:sz="4" w:space="0"/>
              <w:left w:val="single" w:color="auto" w:sz="4" w:space="0"/>
              <w:bottom w:val="single" w:color="auto" w:sz="4" w:space="0"/>
            </w:tcBorders>
            <w:vAlign w:val="center"/>
          </w:tcPr>
          <w:p>
            <w:pPr>
              <w:pStyle w:val="18"/>
              <w:bidi w:val="0"/>
              <w:rPr>
                <w:rFonts w:hint="eastAsia" w:ascii="仿宋" w:hAnsi="仿宋" w:eastAsia="仿宋" w:cs="Times New Roman"/>
                <w:szCs w:val="21"/>
                <w:lang w:eastAsia="zh-CN"/>
              </w:rPr>
            </w:pPr>
            <w:r>
              <w:rPr>
                <w:rFonts w:hint="eastAsia"/>
              </w:rPr>
              <w:t>黄聪明、陈锦贤</w:t>
            </w:r>
            <w:r>
              <w:rPr>
                <w:rFonts w:hint="eastAsia"/>
                <w:lang w:eastAsia="zh-CN"/>
              </w:rPr>
              <w:t>、</w:t>
            </w:r>
            <w:r>
              <w:rPr>
                <w:rFonts w:hint="eastAsia"/>
              </w:rPr>
              <w:t>凌光澎</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2.3.28</w:t>
            </w:r>
            <w:r>
              <w:rPr>
                <w:rFonts w:hint="eastAsia" w:ascii="仿宋" w:hAnsi="仿宋" w:eastAsia="仿宋" w:cs="Times New Roman"/>
                <w:szCs w:val="21"/>
              </w:rPr>
              <w:t>~</w:t>
            </w:r>
            <w:r>
              <w:rPr>
                <w:rFonts w:hint="eastAsia" w:ascii="仿宋" w:hAnsi="仿宋" w:eastAsia="仿宋" w:cs="Times New Roman"/>
                <w:szCs w:val="21"/>
                <w:lang w:val="en-US" w:eastAsia="zh-CN"/>
              </w:rPr>
              <w:t>30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t>谢小姐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rPr>
              <w:t>苯、甲苯、二甲苯、乙苯、戊烷、丙烯腈、正己烷、环己烷、乙酸乙酯、甲醇、异丙醇、二氧化锡（按Sn计）、壬烷</w:t>
            </w:r>
            <w:r>
              <w:rPr>
                <w:rFonts w:hint="eastAsia"/>
                <w:lang w:eastAsia="zh-CN"/>
              </w:rPr>
              <w:t>、</w:t>
            </w:r>
            <w:r>
              <w:rPr>
                <w:rFonts w:hint="eastAsia"/>
              </w:rPr>
              <w:t>噪声、激光</w:t>
            </w:r>
            <w:r>
              <w:rPr>
                <w:rFonts w:hint="eastAsia"/>
                <w:lang w:eastAsia="zh-CN"/>
              </w:rPr>
              <w:t>，</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）建议企业加强原辅材料选购管理，尽量选用低毒、无毒的化学原料，完善化学品的准入管理，不购买含苯、正己烷、三氯乙烯、1,</w:t>
            </w:r>
            <w:r>
              <w:t>2</w:t>
            </w:r>
            <w:r>
              <w:rPr>
                <w:rFonts w:hint="eastAsia"/>
              </w:rPr>
              <w:t>-二氯乙烷的化学原料</w:t>
            </w:r>
            <w:r>
              <w:t>。</w:t>
            </w:r>
            <w:r>
              <w:rPr>
                <w:rFonts w:hint="eastAsia"/>
              </w:rPr>
              <w:t>2）定期对防护设施和应急救援设施进行检查维护，保证其正常运行</w:t>
            </w:r>
            <w:r>
              <w:t>。</w:t>
            </w:r>
            <w:r>
              <w:rPr>
                <w:rFonts w:hint="eastAsia"/>
              </w:rPr>
              <w:t>3）建议该公司按照《职业卫生档案管理规范》（原安监总厅安健〔2013〕171号）的要求建立各类职</w:t>
            </w:r>
            <w:bookmarkStart w:id="0" w:name="_GoBack"/>
            <w:bookmarkEnd w:id="0"/>
            <w:r>
              <w:rPr>
                <w:rFonts w:hint="eastAsia"/>
              </w:rPr>
              <w:t>业卫生档案，各类职业卫生管理资料应及时整理归档，</w:t>
            </w:r>
            <w:r>
              <w:rPr>
                <w:szCs w:val="28"/>
              </w:rPr>
              <w:t>进一步完善职业卫生管理制度及职业卫生档案</w:t>
            </w:r>
            <w:r>
              <w:t>。</w:t>
            </w:r>
            <w:r>
              <w:rPr>
                <w:rFonts w:hint="eastAsia"/>
              </w:rPr>
              <w:t>4）</w:t>
            </w:r>
            <w:r>
              <w:rPr>
                <w:rFonts w:hint="eastAsia"/>
                <w:szCs w:val="28"/>
              </w:rPr>
              <w:t>建议该公司在日常管理工作中加强对员工职业病防护用品佩戴情况监督</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lang w:eastAsia="zh-CN"/>
              </w:rPr>
            </w:pPr>
            <w:r>
              <w:rPr>
                <w:rStyle w:val="23"/>
                <w:rFonts w:hint="eastAsia"/>
              </w:rPr>
              <w:t>1）进一步完善生产车间通风换气的分析与评价；2</w:t>
            </w:r>
            <w:r>
              <w:rPr>
                <w:rFonts w:hint="eastAsia"/>
              </w:rPr>
              <w:t>）专家提出的其他个人意见</w:t>
            </w:r>
            <w:r>
              <w:rPr>
                <w:rFonts w:hint="eastAsia"/>
                <w:lang w:eastAsia="zh-CN"/>
              </w:rPr>
              <w:t>；</w:t>
            </w:r>
          </w:p>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721282E"/>
    <w:rsid w:val="076B3AA9"/>
    <w:rsid w:val="0DE62C9D"/>
    <w:rsid w:val="1AF71484"/>
    <w:rsid w:val="1C250273"/>
    <w:rsid w:val="2DD6761F"/>
    <w:rsid w:val="2E0C3040"/>
    <w:rsid w:val="2EEA6615"/>
    <w:rsid w:val="3045283A"/>
    <w:rsid w:val="35FA1ACA"/>
    <w:rsid w:val="35FC399A"/>
    <w:rsid w:val="3793032E"/>
    <w:rsid w:val="3E79027E"/>
    <w:rsid w:val="406665E0"/>
    <w:rsid w:val="436C1B2E"/>
    <w:rsid w:val="50642410"/>
    <w:rsid w:val="51A57D4C"/>
    <w:rsid w:val="577371DA"/>
    <w:rsid w:val="6A116D0D"/>
    <w:rsid w:val="6F897E6A"/>
    <w:rsid w:val="76397D18"/>
    <w:rsid w:val="791912D1"/>
    <w:rsid w:val="7BC40083"/>
    <w:rsid w:val="7BE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排版正文 Char Char"/>
    <w:link w:val="13"/>
    <w:qFormat/>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qFormat/>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1036</Words>
  <Characters>1087</Characters>
  <Lines>9</Lines>
  <Paragraphs>2</Paragraphs>
  <TotalTime>1</TotalTime>
  <ScaleCrop>false</ScaleCrop>
  <LinksUpToDate>false</LinksUpToDate>
  <CharactersWithSpaces>1107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2023-05-10T03:05:47Z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90B2E9C5C12F4EAFAA695D4C268DE0ED_13</vt:lpwstr>
  </property>
</Properties>
</file>