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3"/>
              <w:bidi w:val="0"/>
              <w:rPr>
                <w:rFonts w:ascii="仿宋" w:hAnsi="仿宋" w:eastAsia="仿宋" w:cs="Times New Roman"/>
                <w:szCs w:val="21"/>
              </w:rPr>
            </w:pPr>
            <w:r>
              <w:rPr>
                <w:rFonts w:hint="eastAsia"/>
                <w:color w:val="auto"/>
                <w:lang w:eastAsia="zh-CN"/>
              </w:rPr>
              <w:t>清远市名科配件有限公司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3"/>
              <w:bidi w:val="0"/>
            </w:pPr>
            <w:r>
              <w:rPr>
                <w:rFonts w:hint="eastAsia"/>
                <w:lang w:eastAsia="zh-CN"/>
              </w:rPr>
              <w:t>清远市名科配件有限公司清远市名科配件生产基地项目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3"/>
              <w:bidi w:val="0"/>
            </w:pPr>
            <w:r>
              <w:rPr>
                <w:rFonts w:hint="eastAsia"/>
                <w:lang w:val="en-US" w:eastAsia="zh-CN"/>
              </w:rPr>
              <w:t>远市清城区石角镇广州（清远）产业转移工业园内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3"/>
              <w:bidi w:val="0"/>
              <w:rPr>
                <w:rFonts w:hint="default" w:ascii="仿宋" w:hAnsi="仿宋" w:eastAsia="仿宋" w:cs="Times New Roman"/>
                <w:szCs w:val="21"/>
                <w:lang w:val="en-US" w:eastAsia="zh-CN"/>
              </w:rPr>
            </w:pPr>
            <w:r>
              <w:rPr>
                <w:rFonts w:hint="eastAsia"/>
                <w:kern w:val="0"/>
                <w:sz w:val="21"/>
                <w:szCs w:val="21"/>
                <w:lang w:val="en-US" w:eastAsia="zh-CN"/>
              </w:rPr>
              <w:t>黄先生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4"/>
              <w:bidi w:val="0"/>
              <w:jc w:val="both"/>
              <w:rPr>
                <w:rFonts w:hint="default" w:eastAsia="仿宋"/>
                <w:vertAlign w:val="baseline"/>
                <w:lang w:val="en-US" w:eastAsia="zh-CN"/>
              </w:rPr>
            </w:pPr>
            <w:r>
              <w:rPr>
                <w:rFonts w:hint="eastAsia"/>
                <w:lang w:val="en-US" w:eastAsia="zh-CN"/>
              </w:rPr>
              <w:t>该项目年产音响配件T铁10000吨、华司8000吨。项目主要组成为1#厂房1F生产车间、1#厂房2F生产车间、2#厂房1F生产车间、模具维修区、成品仓、配电房、空压机房、原料堆场。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3"/>
              <w:bidi w:val="0"/>
              <w:rPr>
                <w:rFonts w:hint="default" w:eastAsia="仿宋"/>
                <w:lang w:val="en-US" w:eastAsia="zh-CN"/>
              </w:rPr>
            </w:pPr>
            <w:r>
              <w:rPr>
                <w:rFonts w:hint="eastAsia"/>
                <w:lang w:val="en-US" w:eastAsia="zh-CN"/>
              </w:rPr>
              <w:t>何曼静、叶冠浩</w:t>
            </w:r>
          </w:p>
        </w:tc>
        <w:tc>
          <w:tcPr>
            <w:tcW w:w="659" w:type="pct"/>
            <w:tcBorders>
              <w:top w:val="single" w:color="auto" w:sz="4" w:space="0"/>
              <w:left w:val="single" w:color="auto" w:sz="4" w:space="0"/>
              <w:bottom w:val="single" w:color="auto" w:sz="4" w:space="0"/>
            </w:tcBorders>
            <w:vAlign w:val="center"/>
          </w:tcPr>
          <w:p>
            <w:pPr>
              <w:pStyle w:val="23"/>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3"/>
              <w:bidi w:val="0"/>
              <w:rPr>
                <w:rFonts w:hint="default"/>
                <w:lang w:val="en-US" w:eastAsia="zh-CN"/>
              </w:rPr>
            </w:pPr>
            <w:r>
              <w:rPr>
                <w:rFonts w:hint="eastAsia"/>
              </w:rPr>
              <w:t>202</w:t>
            </w:r>
            <w:r>
              <w:rPr>
                <w:rFonts w:hint="eastAsia"/>
                <w:lang w:val="en-US" w:eastAsia="zh-CN"/>
              </w:rPr>
              <w:t>2.10.10</w:t>
            </w:r>
          </w:p>
        </w:tc>
        <w:tc>
          <w:tcPr>
            <w:tcW w:w="500" w:type="pct"/>
            <w:tcBorders>
              <w:top w:val="single" w:color="auto" w:sz="4" w:space="0"/>
              <w:left w:val="single" w:color="auto" w:sz="4" w:space="0"/>
              <w:bottom w:val="single" w:color="auto" w:sz="4" w:space="0"/>
            </w:tcBorders>
            <w:vAlign w:val="center"/>
          </w:tcPr>
          <w:p>
            <w:pPr>
              <w:pStyle w:val="23"/>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3"/>
              <w:bidi w:val="0"/>
            </w:pPr>
            <w:r>
              <w:rPr>
                <w:rFonts w:hint="eastAsia"/>
                <w:kern w:val="0"/>
                <w:sz w:val="21"/>
                <w:szCs w:val="21"/>
                <w:lang w:val="en-US" w:eastAsia="zh-CN"/>
              </w:rPr>
              <w:t>黄先生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3"/>
              <w:bidi w:val="0"/>
              <w:rPr>
                <w:rFonts w:hint="eastAsia"/>
                <w:lang w:eastAsia="zh-CN"/>
              </w:rPr>
            </w:pPr>
            <w:r>
              <w:rPr>
                <w:rFonts w:hint="eastAsia"/>
                <w:lang w:val="en-US" w:eastAsia="zh-CN"/>
              </w:rPr>
              <w:t>甄嘉城、黄倩雯</w:t>
            </w:r>
          </w:p>
        </w:tc>
        <w:tc>
          <w:tcPr>
            <w:tcW w:w="659" w:type="pct"/>
            <w:tcBorders>
              <w:top w:val="single" w:color="auto" w:sz="4" w:space="0"/>
              <w:left w:val="single" w:color="auto" w:sz="4" w:space="0"/>
              <w:bottom w:val="single" w:color="auto" w:sz="4" w:space="0"/>
            </w:tcBorders>
            <w:vAlign w:val="center"/>
          </w:tcPr>
          <w:p>
            <w:pPr>
              <w:pStyle w:val="23"/>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3"/>
              <w:bidi w:val="0"/>
              <w:rPr>
                <w:rFonts w:hint="default" w:eastAsia="仿宋"/>
                <w:lang w:val="en-US" w:eastAsia="zh-CN"/>
              </w:rPr>
            </w:pPr>
            <w:r>
              <w:rPr>
                <w:rFonts w:hint="eastAsia"/>
              </w:rPr>
              <w:t>202</w:t>
            </w:r>
            <w:r>
              <w:rPr>
                <w:rFonts w:hint="eastAsia"/>
                <w:lang w:val="en-US" w:eastAsia="zh-CN"/>
              </w:rPr>
              <w:t>2.10.17</w:t>
            </w:r>
            <w:r>
              <w:rPr>
                <w:rFonts w:hint="eastAsia"/>
              </w:rPr>
              <w:t>~</w:t>
            </w:r>
            <w:r>
              <w:rPr>
                <w:rFonts w:hint="eastAsia"/>
                <w:lang w:val="en-US" w:eastAsia="zh-CN"/>
              </w:rPr>
              <w:t>19</w:t>
            </w:r>
          </w:p>
        </w:tc>
        <w:tc>
          <w:tcPr>
            <w:tcW w:w="500" w:type="pct"/>
            <w:tcBorders>
              <w:top w:val="single" w:color="auto" w:sz="4" w:space="0"/>
              <w:left w:val="single" w:color="auto" w:sz="4" w:space="0"/>
              <w:bottom w:val="single" w:color="auto" w:sz="4" w:space="0"/>
            </w:tcBorders>
            <w:vAlign w:val="center"/>
          </w:tcPr>
          <w:p>
            <w:pPr>
              <w:pStyle w:val="23"/>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3"/>
              <w:bidi w:val="0"/>
            </w:pPr>
            <w:r>
              <w:rPr>
                <w:rFonts w:hint="eastAsia"/>
                <w:kern w:val="0"/>
                <w:sz w:val="21"/>
                <w:szCs w:val="21"/>
                <w:lang w:val="en-US" w:eastAsia="zh-CN"/>
              </w:rPr>
              <w:t>黄先生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5"/>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其他粉尘、噪声。本次评价期间模具维修工未进行焊接作业，因此不对焊接过程产生的电焊烟尘、锰及其化合物、氮氧化合物、臭氧、一氧化碳、紫外线、噪声进行检测。</w:t>
            </w:r>
            <w:r>
              <w:rPr>
                <w:rFonts w:hint="eastAsia"/>
                <w:lang w:val="en-US" w:eastAsia="zh-CN"/>
              </w:rPr>
              <w:t>经检测，除了1#厂房冲床工、切平机工、钻孔工噪声检测结果超过职业接触限值以外，其余各岗位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5"/>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5"/>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lang w:val="en-US" w:eastAsia="zh-CN"/>
              </w:rPr>
              <w:t>做好现场职业卫生管理，监督员工佩戴好耳塞</w:t>
            </w:r>
            <w:r>
              <w:rPr>
                <w:rFonts w:hint="eastAsia" w:ascii="Times New Roman" w:hAnsi="Times New Roman" w:cs="Times New Roman"/>
                <w:bCs/>
                <w:color w:val="auto"/>
                <w:szCs w:val="28"/>
              </w:rPr>
              <w:t>。</w:t>
            </w:r>
            <w:r>
              <w:rPr>
                <w:rFonts w:hint="eastAsia"/>
              </w:rPr>
              <w:t>2）</w:t>
            </w:r>
            <w:r>
              <w:rPr>
                <w:rFonts w:hint="eastAsia"/>
                <w:color w:val="auto"/>
                <w:kern w:val="28"/>
                <w:lang w:val="en-US" w:eastAsia="zh-CN"/>
              </w:rPr>
              <w:t>企业应按照《职业卫生档案管理规范》（原安监总厅安健〔2013〕171号）的要求建立各类职业卫生档案，各类职业卫生管理资料应及时整理归档</w:t>
            </w:r>
            <w:r>
              <w:rPr>
                <w:rFonts w:hint="eastAsia"/>
                <w:color w:val="auto"/>
                <w:kern w:val="28"/>
              </w:rPr>
              <w:t>。</w:t>
            </w:r>
            <w:r>
              <w:rPr>
                <w:rFonts w:hint="eastAsia"/>
                <w:color w:val="auto"/>
                <w:kern w:val="28"/>
                <w:lang w:val="en-US" w:eastAsia="zh-CN"/>
              </w:rPr>
              <w:t>3）按建设项目在生产规模、工艺或者职业病危害因素的种类、防护设施等发生变更时，应当按照有关规定对变更内容重新进行职业病危害评价。4）按照《工作场所职业卫生管理规定》（中华人民共和国国家卫生健康委员会令第5号，2021年）的要求，加强该项目的职业卫生管理工作，应做好每年一次的作业场所职业病危害因素定期检测工作，每三年做一次职业病危害现状评价，检测、评价结果应当存入本单位职业卫生档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5"/>
              <w:bidi w:val="0"/>
              <w:rPr>
                <w:rFonts w:hint="eastAsia"/>
                <w:lang w:eastAsia="zh-CN"/>
              </w:rPr>
            </w:pPr>
            <w:r>
              <w:rPr>
                <w:rFonts w:hint="eastAsia"/>
              </w:rPr>
              <w:t>1）</w:t>
            </w:r>
            <w:r>
              <w:rPr>
                <w:rFonts w:hint="eastAsia"/>
                <w:lang w:val="en-US" w:eastAsia="zh-CN"/>
              </w:rPr>
              <w:t>完善生产车间通风换气的分析与评价内容</w:t>
            </w:r>
            <w:r>
              <w:rPr>
                <w:rFonts w:hint="eastAsia"/>
              </w:rPr>
              <w:t>；2）</w:t>
            </w:r>
            <w:r>
              <w:rPr>
                <w:rFonts w:hint="eastAsia"/>
                <w:lang w:val="en-US" w:eastAsia="zh-CN"/>
              </w:rPr>
              <w:t>补充生产设备布局图</w:t>
            </w:r>
            <w:r>
              <w:rPr>
                <w:rFonts w:hint="eastAsia"/>
                <w:lang w:eastAsia="zh-CN"/>
              </w:rPr>
              <w:t>；</w:t>
            </w:r>
            <w:r>
              <w:rPr>
                <w:rFonts w:hint="eastAsia"/>
                <w:lang w:val="en-US" w:eastAsia="zh-CN"/>
              </w:rPr>
              <w:t>3）</w:t>
            </w:r>
            <w:bookmarkStart w:id="0" w:name="_GoBack"/>
            <w:bookmarkEnd w:id="0"/>
            <w:r>
              <w:rPr>
                <w:rFonts w:hint="eastAsia"/>
              </w:rPr>
              <w:t>专家提出的其他个人意见</w:t>
            </w:r>
            <w:r>
              <w:rPr>
                <w:rFonts w:hint="eastAsia"/>
                <w:lang w:eastAsia="zh-CN"/>
              </w:rPr>
              <w:t>；</w:t>
            </w:r>
          </w:p>
          <w:p>
            <w:pPr>
              <w:pStyle w:val="25"/>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B205097"/>
    <w:rsid w:val="0CE95B9C"/>
    <w:rsid w:val="0DE62C9D"/>
    <w:rsid w:val="0EA164EF"/>
    <w:rsid w:val="0FA933C0"/>
    <w:rsid w:val="10B4026F"/>
    <w:rsid w:val="12541D09"/>
    <w:rsid w:val="1285363F"/>
    <w:rsid w:val="156D6C3E"/>
    <w:rsid w:val="15F335E7"/>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857FA0"/>
    <w:rsid w:val="3D60119F"/>
    <w:rsid w:val="3E79027E"/>
    <w:rsid w:val="406665E0"/>
    <w:rsid w:val="42B37AD7"/>
    <w:rsid w:val="42EB101F"/>
    <w:rsid w:val="436C1B2E"/>
    <w:rsid w:val="4384370E"/>
    <w:rsid w:val="472B2331"/>
    <w:rsid w:val="486A50DB"/>
    <w:rsid w:val="4CE511D4"/>
    <w:rsid w:val="4D1A2C2C"/>
    <w:rsid w:val="4D714816"/>
    <w:rsid w:val="4E9D1D67"/>
    <w:rsid w:val="4F1162B1"/>
    <w:rsid w:val="50642410"/>
    <w:rsid w:val="51A57D4C"/>
    <w:rsid w:val="577371DA"/>
    <w:rsid w:val="58580AAD"/>
    <w:rsid w:val="608C39E9"/>
    <w:rsid w:val="63427A00"/>
    <w:rsid w:val="68A45648"/>
    <w:rsid w:val="6A116D0D"/>
    <w:rsid w:val="6A5F61B7"/>
    <w:rsid w:val="6D7221B9"/>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20"/>
    <w:semiHidden/>
    <w:unhideWhenUsed/>
    <w:qFormat/>
    <w:uiPriority w:val="99"/>
    <w:pPr>
      <w:jc w:val="left"/>
    </w:pPr>
  </w:style>
  <w:style w:type="paragraph" w:styleId="6">
    <w:name w:val="Body Text Indent"/>
    <w:basedOn w:val="1"/>
    <w:uiPriority w:val="0"/>
    <w:pPr>
      <w:spacing w:line="460" w:lineRule="exact"/>
      <w:ind w:firstLine="560" w:firstLineChars="200"/>
    </w:pPr>
    <w:rPr>
      <w:kern w:val="2"/>
      <w:szCs w:val="24"/>
    </w:rPr>
  </w:style>
  <w:style w:type="paragraph" w:styleId="7">
    <w:name w:val="Balloon Text"/>
    <w:basedOn w:val="1"/>
    <w:link w:val="22"/>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semiHidden/>
    <w:unhideWhenUsed/>
    <w:qFormat/>
    <w:uiPriority w:val="99"/>
    <w:rPr>
      <w:b/>
      <w:bCs/>
    </w:rPr>
  </w:style>
  <w:style w:type="paragraph" w:styleId="11">
    <w:name w:val="Body Text First Indent 2"/>
    <w:basedOn w:val="6"/>
    <w:qFormat/>
    <w:uiPriority w:val="0"/>
    <w:pPr>
      <w:snapToGrid/>
      <w:spacing w:after="120" w:line="312" w:lineRule="atLeast"/>
      <w:ind w:left="420" w:firstLine="420"/>
      <w:textAlignment w:val="baseline"/>
    </w:pPr>
    <w:rPr>
      <w:rFonts w:ascii="Calibri" w:hAnsi="Calibri" w:eastAsia="宋体"/>
      <w:kern w:val="0"/>
      <w:sz w:val="21"/>
      <w:szCs w:val="20"/>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5"/>
    <w:semiHidden/>
    <w:qFormat/>
    <w:uiPriority w:val="99"/>
  </w:style>
  <w:style w:type="character" w:customStyle="1" w:styleId="21">
    <w:name w:val="批注主题 Char"/>
    <w:basedOn w:val="20"/>
    <w:link w:val="10"/>
    <w:semiHidden/>
    <w:qFormat/>
    <w:uiPriority w:val="99"/>
    <w:rPr>
      <w:b/>
      <w:bCs/>
    </w:rPr>
  </w:style>
  <w:style w:type="character" w:customStyle="1" w:styleId="22">
    <w:name w:val="批注框文本 Char"/>
    <w:basedOn w:val="13"/>
    <w:link w:val="7"/>
    <w:semiHidden/>
    <w:qFormat/>
    <w:uiPriority w:val="99"/>
    <w:rPr>
      <w:sz w:val="18"/>
      <w:szCs w:val="18"/>
    </w:rPr>
  </w:style>
  <w:style w:type="paragraph" w:customStyle="1" w:styleId="23">
    <w:name w:val="表格内容居中"/>
    <w:basedOn w:val="1"/>
    <w:link w:val="26"/>
    <w:uiPriority w:val="0"/>
    <w:pPr>
      <w:spacing w:line="340" w:lineRule="exact"/>
      <w:jc w:val="center"/>
    </w:pPr>
    <w:rPr>
      <w:rFonts w:hint="eastAsia" w:ascii="仿宋" w:hAnsi="仿宋" w:eastAsia="仿宋" w:cs="Times New Roman"/>
      <w:szCs w:val="21"/>
    </w:rPr>
  </w:style>
  <w:style w:type="paragraph" w:customStyle="1" w:styleId="24">
    <w:name w:val="表格内容靠左"/>
    <w:basedOn w:val="1"/>
    <w:link w:val="27"/>
    <w:qFormat/>
    <w:uiPriority w:val="0"/>
    <w:pPr>
      <w:spacing w:line="340" w:lineRule="exact"/>
      <w:jc w:val="left"/>
    </w:pPr>
    <w:rPr>
      <w:rFonts w:hint="eastAsia" w:ascii="仿宋" w:hAnsi="仿宋" w:eastAsia="仿宋" w:cs="Times New Roman"/>
      <w:szCs w:val="21"/>
    </w:rPr>
  </w:style>
  <w:style w:type="paragraph" w:customStyle="1" w:styleId="25">
    <w:name w:val="段落"/>
    <w:basedOn w:val="1"/>
    <w:link w:val="28"/>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6">
    <w:name w:val="表格内容居中 Char"/>
    <w:link w:val="23"/>
    <w:qFormat/>
    <w:uiPriority w:val="0"/>
    <w:rPr>
      <w:rFonts w:hint="eastAsia" w:ascii="仿宋" w:hAnsi="仿宋" w:eastAsia="仿宋" w:cs="Times New Roman"/>
      <w:szCs w:val="21"/>
    </w:rPr>
  </w:style>
  <w:style w:type="character" w:customStyle="1" w:styleId="27">
    <w:name w:val="表格内容靠左 Char"/>
    <w:link w:val="24"/>
    <w:qFormat/>
    <w:uiPriority w:val="0"/>
    <w:rPr>
      <w:rFonts w:hint="eastAsia" w:ascii="仿宋" w:hAnsi="仿宋" w:eastAsia="仿宋" w:cs="Times New Roman"/>
      <w:szCs w:val="21"/>
    </w:rPr>
  </w:style>
  <w:style w:type="character" w:customStyle="1" w:styleId="28">
    <w:name w:val="段落 Char"/>
    <w:link w:val="25"/>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963</Words>
  <Characters>1013</Characters>
  <Lines>9</Lines>
  <Paragraphs>2</Paragraphs>
  <TotalTime>0</TotalTime>
  <ScaleCrop>false</ScaleCrop>
  <LinksUpToDate>false</LinksUpToDate>
  <CharactersWithSpaces>1032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2023-05-12T03:59:39Z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89408AA4B91641648CB4D5ACEF49075D_13</vt:lpwstr>
  </property>
</Properties>
</file>