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93"/>
        <w:gridCol w:w="2534"/>
        <w:gridCol w:w="1173"/>
        <w:gridCol w:w="1705"/>
        <w:gridCol w:w="890"/>
        <w:gridCol w:w="9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47" w:type="pct"/>
            <w:gridSpan w:val="5"/>
            <w:tcBorders>
              <w:top w:val="single" w:color="auto" w:sz="4" w:space="0"/>
              <w:left w:val="single" w:color="auto" w:sz="4" w:space="0"/>
              <w:bottom w:val="single" w:color="auto" w:sz="4" w:space="0"/>
            </w:tcBorders>
            <w:vAlign w:val="center"/>
          </w:tcPr>
          <w:p>
            <w:pPr>
              <w:pStyle w:val="21"/>
              <w:bidi w:val="0"/>
              <w:rPr>
                <w:rFonts w:ascii="仿宋" w:hAnsi="仿宋" w:eastAsia="仿宋" w:cs="Times New Roman"/>
                <w:szCs w:val="21"/>
              </w:rPr>
            </w:pPr>
            <w:r>
              <w:rPr>
                <w:rFonts w:hint="eastAsia"/>
                <w:color w:val="auto"/>
                <w:lang w:eastAsia="zh-CN"/>
              </w:rPr>
              <w:t>惠州绿色动力再生能源有限公司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47" w:type="pct"/>
            <w:gridSpan w:val="5"/>
            <w:tcBorders>
              <w:top w:val="single" w:color="auto" w:sz="4" w:space="0"/>
              <w:left w:val="single" w:color="auto" w:sz="4" w:space="0"/>
              <w:bottom w:val="single" w:color="auto" w:sz="4" w:space="0"/>
            </w:tcBorders>
            <w:vAlign w:val="center"/>
          </w:tcPr>
          <w:p>
            <w:pPr>
              <w:pStyle w:val="21"/>
              <w:bidi w:val="0"/>
            </w:pPr>
            <w:r>
              <w:rPr>
                <w:rFonts w:hint="eastAsia"/>
                <w:lang w:eastAsia="zh-CN"/>
              </w:rPr>
              <w:t>惠州绿色动力再生能源有限公司惠阳环境园生活垃圾焚烧二期PPP项目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47" w:type="pct"/>
            <w:gridSpan w:val="5"/>
            <w:tcBorders>
              <w:top w:val="single" w:color="auto" w:sz="4" w:space="0"/>
              <w:left w:val="single" w:color="auto" w:sz="4" w:space="0"/>
              <w:bottom w:val="single" w:color="auto" w:sz="4" w:space="0"/>
            </w:tcBorders>
            <w:vAlign w:val="center"/>
          </w:tcPr>
          <w:p>
            <w:pPr>
              <w:pStyle w:val="21"/>
              <w:bidi w:val="0"/>
            </w:pPr>
            <w:r>
              <w:rPr>
                <w:rFonts w:hint="eastAsia"/>
                <w:lang w:val="en-US" w:eastAsia="zh-CN"/>
              </w:rPr>
              <w:t>惠阳区田头村华东路惠阳环境园内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4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47" w:type="pct"/>
            <w:gridSpan w:val="5"/>
            <w:tcBorders>
              <w:top w:val="single" w:color="auto" w:sz="4" w:space="0"/>
              <w:left w:val="single" w:color="auto" w:sz="4" w:space="0"/>
              <w:bottom w:val="single" w:color="auto" w:sz="4" w:space="0"/>
            </w:tcBorders>
            <w:vAlign w:val="center"/>
          </w:tcPr>
          <w:p>
            <w:pPr>
              <w:pStyle w:val="21"/>
              <w:bidi w:val="0"/>
              <w:rPr>
                <w:rFonts w:hint="default" w:ascii="仿宋" w:hAnsi="仿宋" w:eastAsia="仿宋" w:cs="Times New Roman"/>
                <w:szCs w:val="21"/>
                <w:lang w:val="en-US" w:eastAsia="zh-CN"/>
              </w:rPr>
            </w:pPr>
            <w:r>
              <w:rPr>
                <w:rFonts w:hint="eastAsia"/>
                <w:kern w:val="0"/>
                <w:sz w:val="21"/>
                <w:szCs w:val="21"/>
                <w:lang w:val="en-US" w:eastAsia="zh-CN"/>
              </w:rPr>
              <w:t>杨先生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4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 xml:space="preserve">职业病危害预评价□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47" w:type="pct"/>
            <w:gridSpan w:val="5"/>
            <w:tcBorders>
              <w:top w:val="single" w:color="auto" w:sz="4" w:space="0"/>
              <w:left w:val="single" w:color="auto" w:sz="4" w:space="0"/>
              <w:bottom w:val="single" w:color="auto" w:sz="4" w:space="0"/>
            </w:tcBorders>
            <w:vAlign w:val="center"/>
          </w:tcPr>
          <w:p>
            <w:pPr>
              <w:pStyle w:val="22"/>
              <w:bidi w:val="0"/>
              <w:jc w:val="both"/>
              <w:rPr>
                <w:rFonts w:hint="default" w:eastAsia="仿宋"/>
                <w:vertAlign w:val="baseline"/>
                <w:lang w:val="en-US" w:eastAsia="zh-CN"/>
              </w:rPr>
            </w:pPr>
            <w:r>
              <w:rPr>
                <w:rFonts w:hint="eastAsia"/>
                <w:lang w:val="en-US" w:eastAsia="zh-CN"/>
              </w:rPr>
              <w:t>该项目为二期工程，采用四炉两机配置模式，采用机械炉排焚烧线，建设4条850t/d的机械炉排焚烧线，配置1×50MW（纯凝）+1×30MW（抽凝）共2台汽轮发电机组，设计焚烧处理规模为日处理生活垃圾3400吨，年处理垃圾124.1万吨。建成后，全厂日垃圾处理量可达4600吨，年处理垃圾约167.9万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424" w:type="pct"/>
            <w:tcBorders>
              <w:top w:val="single" w:color="auto" w:sz="4" w:space="0"/>
              <w:left w:val="single" w:color="auto" w:sz="4" w:space="0"/>
              <w:bottom w:val="single" w:color="auto" w:sz="4" w:space="0"/>
            </w:tcBorders>
            <w:vAlign w:val="center"/>
          </w:tcPr>
          <w:p>
            <w:pPr>
              <w:pStyle w:val="21"/>
              <w:bidi w:val="0"/>
              <w:rPr>
                <w:rFonts w:hint="default" w:eastAsia="仿宋"/>
                <w:lang w:val="en-US" w:eastAsia="zh-CN"/>
              </w:rPr>
            </w:pPr>
            <w:r>
              <w:rPr>
                <w:rFonts w:hint="eastAsia"/>
                <w:lang w:val="en-US" w:eastAsia="zh-CN"/>
              </w:rPr>
              <w:t>何曼静、赵文朋</w:t>
            </w:r>
          </w:p>
        </w:tc>
        <w:tc>
          <w:tcPr>
            <w:tcW w:w="659" w:type="pct"/>
            <w:tcBorders>
              <w:top w:val="single" w:color="auto" w:sz="4" w:space="0"/>
              <w:left w:val="single" w:color="auto" w:sz="4" w:space="0"/>
              <w:bottom w:val="single" w:color="auto" w:sz="4" w:space="0"/>
            </w:tcBorders>
            <w:vAlign w:val="center"/>
          </w:tcPr>
          <w:p>
            <w:pPr>
              <w:pStyle w:val="21"/>
              <w:bidi w:val="0"/>
            </w:pPr>
            <w:r>
              <w:rPr>
                <w:rFonts w:hint="eastAsia"/>
              </w:rPr>
              <w:t>调查时间</w:t>
            </w:r>
          </w:p>
        </w:tc>
        <w:tc>
          <w:tcPr>
            <w:tcW w:w="958" w:type="pct"/>
            <w:tcBorders>
              <w:top w:val="single" w:color="auto" w:sz="4" w:space="0"/>
              <w:left w:val="single" w:color="auto" w:sz="4" w:space="0"/>
              <w:bottom w:val="single" w:color="auto" w:sz="4" w:space="0"/>
            </w:tcBorders>
            <w:vAlign w:val="center"/>
          </w:tcPr>
          <w:p>
            <w:pPr>
              <w:pStyle w:val="21"/>
              <w:bidi w:val="0"/>
              <w:rPr>
                <w:rFonts w:hint="default"/>
                <w:lang w:val="en-US" w:eastAsia="zh-CN"/>
              </w:rPr>
            </w:pPr>
            <w:r>
              <w:rPr>
                <w:rFonts w:hint="eastAsia"/>
              </w:rPr>
              <w:t>202</w:t>
            </w:r>
            <w:r>
              <w:rPr>
                <w:rFonts w:hint="eastAsia"/>
                <w:lang w:val="en-US" w:eastAsia="zh-CN"/>
              </w:rPr>
              <w:t>2.8.04</w:t>
            </w:r>
          </w:p>
        </w:tc>
        <w:tc>
          <w:tcPr>
            <w:tcW w:w="500" w:type="pct"/>
            <w:tcBorders>
              <w:top w:val="single" w:color="auto" w:sz="4" w:space="0"/>
              <w:left w:val="single" w:color="auto" w:sz="4" w:space="0"/>
              <w:bottom w:val="single" w:color="auto" w:sz="4" w:space="0"/>
            </w:tcBorders>
            <w:vAlign w:val="center"/>
          </w:tcPr>
          <w:p>
            <w:pPr>
              <w:pStyle w:val="21"/>
              <w:bidi w:val="0"/>
            </w:pPr>
            <w:r>
              <w:rPr>
                <w:rFonts w:hint="eastAsia"/>
              </w:rPr>
              <w:t>陪同人</w:t>
            </w:r>
          </w:p>
        </w:tc>
        <w:tc>
          <w:tcPr>
            <w:tcW w:w="505" w:type="pct"/>
            <w:tcBorders>
              <w:top w:val="single" w:color="auto" w:sz="4" w:space="0"/>
              <w:left w:val="single" w:color="auto" w:sz="4" w:space="0"/>
              <w:bottom w:val="single" w:color="auto" w:sz="4" w:space="0"/>
            </w:tcBorders>
            <w:vAlign w:val="center"/>
          </w:tcPr>
          <w:p>
            <w:pPr>
              <w:pStyle w:val="21"/>
              <w:bidi w:val="0"/>
            </w:pPr>
            <w:r>
              <w:rPr>
                <w:rFonts w:hint="eastAsia"/>
                <w:kern w:val="0"/>
                <w:sz w:val="21"/>
                <w:szCs w:val="21"/>
                <w:lang w:val="en-US" w:eastAsia="zh-CN"/>
              </w:rPr>
              <w:t>杨先生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424" w:type="pct"/>
            <w:tcBorders>
              <w:top w:val="single" w:color="auto" w:sz="4" w:space="0"/>
              <w:left w:val="single" w:color="auto" w:sz="4" w:space="0"/>
              <w:bottom w:val="single" w:color="auto" w:sz="4" w:space="0"/>
            </w:tcBorders>
            <w:vAlign w:val="center"/>
          </w:tcPr>
          <w:p>
            <w:pPr>
              <w:pStyle w:val="21"/>
              <w:bidi w:val="0"/>
              <w:rPr>
                <w:rFonts w:hint="eastAsia"/>
                <w:lang w:eastAsia="zh-CN"/>
              </w:rPr>
            </w:pPr>
            <w:r>
              <w:rPr>
                <w:rFonts w:hint="eastAsia"/>
                <w:lang w:val="en-US" w:eastAsia="zh-CN"/>
              </w:rPr>
              <w:t>罗宇滔、饶望冬</w:t>
            </w:r>
          </w:p>
        </w:tc>
        <w:tc>
          <w:tcPr>
            <w:tcW w:w="659" w:type="pct"/>
            <w:tcBorders>
              <w:top w:val="single" w:color="auto" w:sz="4" w:space="0"/>
              <w:left w:val="single" w:color="auto" w:sz="4" w:space="0"/>
              <w:bottom w:val="single" w:color="auto" w:sz="4" w:space="0"/>
            </w:tcBorders>
            <w:vAlign w:val="center"/>
          </w:tcPr>
          <w:p>
            <w:pPr>
              <w:pStyle w:val="21"/>
              <w:bidi w:val="0"/>
            </w:pPr>
            <w:r>
              <w:rPr>
                <w:rFonts w:hint="eastAsia"/>
              </w:rPr>
              <w:t>检测时间</w:t>
            </w:r>
          </w:p>
        </w:tc>
        <w:tc>
          <w:tcPr>
            <w:tcW w:w="958" w:type="pct"/>
            <w:tcBorders>
              <w:top w:val="single" w:color="auto" w:sz="4" w:space="0"/>
              <w:left w:val="single" w:color="auto" w:sz="4" w:space="0"/>
              <w:bottom w:val="single" w:color="auto" w:sz="4" w:space="0"/>
            </w:tcBorders>
            <w:vAlign w:val="center"/>
          </w:tcPr>
          <w:p>
            <w:pPr>
              <w:pStyle w:val="21"/>
              <w:bidi w:val="0"/>
              <w:rPr>
                <w:rFonts w:hint="default" w:eastAsia="仿宋"/>
                <w:lang w:val="en-US" w:eastAsia="zh-CN"/>
              </w:rPr>
            </w:pPr>
            <w:r>
              <w:rPr>
                <w:rFonts w:hint="eastAsia"/>
              </w:rPr>
              <w:t>202</w:t>
            </w:r>
            <w:r>
              <w:rPr>
                <w:rFonts w:hint="eastAsia"/>
                <w:lang w:val="en-US" w:eastAsia="zh-CN"/>
              </w:rPr>
              <w:t>2.8.11</w:t>
            </w:r>
            <w:r>
              <w:rPr>
                <w:rFonts w:hint="eastAsia"/>
              </w:rPr>
              <w:t>~</w:t>
            </w:r>
            <w:r>
              <w:rPr>
                <w:rFonts w:hint="eastAsia"/>
                <w:lang w:val="en-US" w:eastAsia="zh-CN"/>
              </w:rPr>
              <w:t>13</w:t>
            </w:r>
          </w:p>
        </w:tc>
        <w:tc>
          <w:tcPr>
            <w:tcW w:w="500" w:type="pct"/>
            <w:tcBorders>
              <w:top w:val="single" w:color="auto" w:sz="4" w:space="0"/>
              <w:left w:val="single" w:color="auto" w:sz="4" w:space="0"/>
              <w:bottom w:val="single" w:color="auto" w:sz="4" w:space="0"/>
            </w:tcBorders>
            <w:vAlign w:val="center"/>
          </w:tcPr>
          <w:p>
            <w:pPr>
              <w:pStyle w:val="21"/>
              <w:bidi w:val="0"/>
            </w:pPr>
            <w:r>
              <w:rPr>
                <w:rFonts w:hint="eastAsia"/>
              </w:rPr>
              <w:t>陪同人</w:t>
            </w:r>
          </w:p>
        </w:tc>
        <w:tc>
          <w:tcPr>
            <w:tcW w:w="505" w:type="pct"/>
            <w:tcBorders>
              <w:top w:val="single" w:color="auto" w:sz="4" w:space="0"/>
              <w:left w:val="single" w:color="auto" w:sz="4" w:space="0"/>
              <w:bottom w:val="single" w:color="auto" w:sz="4" w:space="0"/>
            </w:tcBorders>
            <w:vAlign w:val="center"/>
          </w:tcPr>
          <w:p>
            <w:pPr>
              <w:pStyle w:val="21"/>
              <w:bidi w:val="0"/>
            </w:pPr>
            <w:r>
              <w:rPr>
                <w:rFonts w:hint="eastAsia"/>
                <w:kern w:val="0"/>
                <w:sz w:val="21"/>
                <w:szCs w:val="21"/>
                <w:lang w:val="en-US" w:eastAsia="zh-CN"/>
              </w:rPr>
              <w:t>杨先生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建设项目存在的主要职业病危害因素及检测结果：</w:t>
            </w:r>
          </w:p>
          <w:p>
            <w:pPr>
              <w:pStyle w:val="23"/>
              <w:bidi w:val="0"/>
              <w:ind w:left="0" w:leftChars="0" w:firstLine="0" w:firstLineChars="0"/>
              <w:rPr>
                <w:rFonts w:ascii="仿宋" w:hAnsi="仿宋" w:eastAsia="仿宋" w:cs="Times New Roman"/>
                <w:szCs w:val="21"/>
              </w:rPr>
            </w:pPr>
            <w:r>
              <w:rPr>
                <w:rFonts w:hint="eastAsia"/>
                <w:lang w:val="en-US" w:eastAsia="zh-CN"/>
              </w:rPr>
              <w:t>生产工艺过程中的职业病危害因素</w:t>
            </w:r>
            <w:r>
              <w:rPr>
                <w:rFonts w:hint="default"/>
              </w:rPr>
              <w:t>包括</w:t>
            </w:r>
            <w:r>
              <w:rPr>
                <w:rFonts w:hint="eastAsia"/>
                <w:color w:val="auto"/>
                <w:lang w:val="en-US" w:eastAsia="zh-CN"/>
              </w:rPr>
              <w:t>石灰石粉尘（呼尘）、其他粉尘（总尘）、石灰石粉尘（总尘）、活性炭粉尘（总尘）、一氧化碳、硫化氢、氨、氮氧化物、二氧化硫、氯化氢及盐酸、铅尘、锰及其化合物、铬及其化合物、镉及其化合物。</w:t>
            </w:r>
            <w:r>
              <w:rPr>
                <w:rFonts w:hint="eastAsia"/>
                <w:lang w:val="en-US" w:eastAsia="zh-CN"/>
              </w:rPr>
              <w:t>经检测，各岗位</w:t>
            </w:r>
            <w:r>
              <w:rPr>
                <w:rFonts w:hint="eastAsia"/>
              </w:rPr>
              <w:t>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pStyle w:val="23"/>
              <w:bidi w:val="0"/>
            </w:pPr>
            <w:r>
              <w:t>结论</w:t>
            </w:r>
            <w:r>
              <w:rPr>
                <w:rFonts w:hint="eastAsia"/>
              </w:rPr>
              <w:t>：本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防护设施验收的条件。</w:t>
            </w:r>
          </w:p>
          <w:p>
            <w:pPr>
              <w:pStyle w:val="23"/>
              <w:bidi w:val="0"/>
              <w:rPr>
                <w:rFonts w:hint="default" w:ascii="仿宋" w:hAnsi="仿宋" w:eastAsia="仿宋" w:cs="Times New Roman"/>
                <w:szCs w:val="21"/>
                <w:lang w:val="en-US" w:eastAsia="zh-CN"/>
              </w:rPr>
            </w:pPr>
            <w:r>
              <w:rPr>
                <w:rFonts w:hint="eastAsia"/>
              </w:rPr>
              <w:t>建议：</w:t>
            </w:r>
            <w:r>
              <w:t>1</w:t>
            </w:r>
            <w:r>
              <w:rPr>
                <w:rFonts w:hint="eastAsia"/>
              </w:rPr>
              <w:t>）</w:t>
            </w:r>
            <w:r>
              <w:rPr>
                <w:rFonts w:hint="eastAsia" w:ascii="Times New Roman" w:hAnsi="Times New Roman" w:cs="Times New Roman"/>
                <w:bCs/>
                <w:color w:val="auto"/>
                <w:szCs w:val="28"/>
                <w:lang w:val="en-US" w:eastAsia="zh-CN"/>
              </w:rPr>
              <w:t>建议在锅炉区域、烟气净化系统区域、飞灰处理区域补充设置粉尘告知卡以及铬、锰、铅等重金属粉尘告知卡</w:t>
            </w:r>
            <w:r>
              <w:rPr>
                <w:rFonts w:hint="eastAsia" w:ascii="Times New Roman" w:hAnsi="Times New Roman" w:cs="Times New Roman"/>
                <w:bCs/>
                <w:color w:val="auto"/>
                <w:szCs w:val="28"/>
              </w:rPr>
              <w:t>。</w:t>
            </w:r>
            <w:r>
              <w:rPr>
                <w:rFonts w:hint="eastAsia"/>
              </w:rPr>
              <w:t>2）</w:t>
            </w:r>
            <w:r>
              <w:rPr>
                <w:rFonts w:hint="eastAsia"/>
                <w:color w:val="auto"/>
                <w:kern w:val="28"/>
              </w:rPr>
              <w:t>建设项目在生产规模、工艺或者职业病危害因素的种类、防护设施等发生变更时，应当按照有关规定对变更内容重新进行职业病危害评价。</w:t>
            </w:r>
            <w:r>
              <w:rPr>
                <w:rFonts w:hint="eastAsia"/>
                <w:color w:val="auto"/>
                <w:kern w:val="28"/>
                <w:lang w:val="en-US" w:eastAsia="zh-CN"/>
              </w:rPr>
              <w:t>3）按照《工作场所职业卫生管理规定》（中华人民共和国国家卫生健康委员会令第5号，2021年）的要求，加强该项目的职业卫生管理工作，应做好每年一次的作业场所职业病危害因素定期检测工作，检测、评价结果应当存入本单位职业卫生档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pStyle w:val="23"/>
              <w:bidi w:val="0"/>
              <w:rPr>
                <w:rFonts w:hint="eastAsia"/>
                <w:lang w:eastAsia="zh-CN"/>
              </w:rPr>
            </w:pPr>
            <w:r>
              <w:rPr>
                <w:rFonts w:hint="eastAsia"/>
              </w:rPr>
              <w:t>1）</w:t>
            </w:r>
            <w:r>
              <w:rPr>
                <w:rFonts w:hint="eastAsia"/>
                <w:lang w:val="en-US" w:eastAsia="zh-CN"/>
              </w:rPr>
              <w:t>完善利旧情况说明</w:t>
            </w:r>
            <w:r>
              <w:rPr>
                <w:rFonts w:hint="eastAsia"/>
              </w:rPr>
              <w:t>；2）</w:t>
            </w:r>
            <w:r>
              <w:rPr>
                <w:rFonts w:hint="eastAsia"/>
                <w:lang w:val="en-US" w:eastAsia="zh-CN"/>
              </w:rPr>
              <w:t>完善职业病危害因素识别调查与分析</w:t>
            </w:r>
            <w:r>
              <w:rPr>
                <w:rFonts w:hint="eastAsia"/>
                <w:lang w:eastAsia="zh-CN"/>
              </w:rPr>
              <w:t>；</w:t>
            </w:r>
            <w:r>
              <w:rPr>
                <w:rFonts w:hint="eastAsia"/>
                <w:lang w:val="en-US" w:eastAsia="zh-CN"/>
              </w:rPr>
              <w:t>3）补充外包作业职业卫生管理内容评价；4）</w:t>
            </w:r>
            <w:bookmarkStart w:id="0" w:name="_GoBack"/>
            <w:bookmarkEnd w:id="0"/>
            <w:r>
              <w:rPr>
                <w:rFonts w:hint="eastAsia"/>
              </w:rPr>
              <w:t>专家提出的其他个人意见</w:t>
            </w:r>
            <w:r>
              <w:rPr>
                <w:rFonts w:hint="eastAsia"/>
                <w:lang w:eastAsia="zh-CN"/>
              </w:rPr>
              <w:t>；</w:t>
            </w:r>
          </w:p>
          <w:p>
            <w:pPr>
              <w:pStyle w:val="23"/>
              <w:bidi w:val="0"/>
              <w:rPr>
                <w:rFonts w:ascii="仿宋" w:hAnsi="仿宋" w:eastAsia="仿宋" w:cs="Times New Roman"/>
                <w:szCs w:val="21"/>
              </w:rPr>
            </w:pPr>
            <w:r>
              <w:rPr>
                <w:rFonts w:hint="eastAsia"/>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acds>
    <wne:acd wne:argValue="AgBoiDxohVG5W0VcLU4=" wne:acdName="acd0" wne:fciIndexBasedOn="0065"/>
    <wne:acd wne:argValue="AgBoiDxohVG5W2CX5l0=" wne:acdName="acd1" wne:fciIndexBasedOn="0065"/>
    <wne:acd wne:argValue="AgC1az2E"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GIyYTliMTA4NDRlMmUyMGE1ODA5MmNiNjI1ODg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2753E85"/>
    <w:rsid w:val="041B0A5C"/>
    <w:rsid w:val="057A17B3"/>
    <w:rsid w:val="0721282E"/>
    <w:rsid w:val="076B3AA9"/>
    <w:rsid w:val="095C7B4D"/>
    <w:rsid w:val="0B205097"/>
    <w:rsid w:val="0CE95B9C"/>
    <w:rsid w:val="0DE62C9D"/>
    <w:rsid w:val="0EA164EF"/>
    <w:rsid w:val="0FA933C0"/>
    <w:rsid w:val="10B4026F"/>
    <w:rsid w:val="12541D09"/>
    <w:rsid w:val="1285363F"/>
    <w:rsid w:val="156D6C3E"/>
    <w:rsid w:val="1AF71484"/>
    <w:rsid w:val="1C112A19"/>
    <w:rsid w:val="1C250273"/>
    <w:rsid w:val="1C3F7586"/>
    <w:rsid w:val="204038CD"/>
    <w:rsid w:val="21676C37"/>
    <w:rsid w:val="23DA7B95"/>
    <w:rsid w:val="25553977"/>
    <w:rsid w:val="2754014A"/>
    <w:rsid w:val="27B34984"/>
    <w:rsid w:val="2A0C2A72"/>
    <w:rsid w:val="2A120388"/>
    <w:rsid w:val="2DD6761F"/>
    <w:rsid w:val="2E0C3040"/>
    <w:rsid w:val="2EEA6615"/>
    <w:rsid w:val="2F1C72B3"/>
    <w:rsid w:val="3045283A"/>
    <w:rsid w:val="31510E64"/>
    <w:rsid w:val="34586FDF"/>
    <w:rsid w:val="34BB30CA"/>
    <w:rsid w:val="35DC59EE"/>
    <w:rsid w:val="35FA1ACA"/>
    <w:rsid w:val="35FC399A"/>
    <w:rsid w:val="37143452"/>
    <w:rsid w:val="375052C0"/>
    <w:rsid w:val="3793032E"/>
    <w:rsid w:val="38857FA0"/>
    <w:rsid w:val="3D60119F"/>
    <w:rsid w:val="3E79027E"/>
    <w:rsid w:val="406665E0"/>
    <w:rsid w:val="42B37AD7"/>
    <w:rsid w:val="42EB101F"/>
    <w:rsid w:val="436C1B2E"/>
    <w:rsid w:val="4384370E"/>
    <w:rsid w:val="472B2331"/>
    <w:rsid w:val="486A50DB"/>
    <w:rsid w:val="4CE511D4"/>
    <w:rsid w:val="4D1A2C2C"/>
    <w:rsid w:val="4D714816"/>
    <w:rsid w:val="4E9D1D67"/>
    <w:rsid w:val="4F1162B1"/>
    <w:rsid w:val="50642410"/>
    <w:rsid w:val="51A57D4C"/>
    <w:rsid w:val="577371DA"/>
    <w:rsid w:val="58580AAD"/>
    <w:rsid w:val="608C39E9"/>
    <w:rsid w:val="63427A00"/>
    <w:rsid w:val="68A45648"/>
    <w:rsid w:val="6A116D0D"/>
    <w:rsid w:val="6DFA4688"/>
    <w:rsid w:val="6E0B3951"/>
    <w:rsid w:val="6EBC193D"/>
    <w:rsid w:val="6F897E6A"/>
    <w:rsid w:val="70343755"/>
    <w:rsid w:val="70E46F2A"/>
    <w:rsid w:val="76397D18"/>
    <w:rsid w:val="765042C1"/>
    <w:rsid w:val="766308F1"/>
    <w:rsid w:val="775C1F10"/>
    <w:rsid w:val="791912D1"/>
    <w:rsid w:val="7A7E219D"/>
    <w:rsid w:val="7AC04563"/>
    <w:rsid w:val="7BB7701D"/>
    <w:rsid w:val="7BC40083"/>
    <w:rsid w:val="7BEE3352"/>
    <w:rsid w:val="7DCF4ABD"/>
    <w:rsid w:val="7E2766A8"/>
    <w:rsid w:val="7EDC0404"/>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after="50" w:afterLines="50"/>
      <w:ind w:firstLine="0" w:firstLineChars="0"/>
      <w:outlineLvl w:val="0"/>
    </w:pPr>
    <w:rPr>
      <w:b/>
      <w:bCs/>
      <w:color w:val="000000"/>
      <w:spacing w:val="-6"/>
      <w:kern w:val="44"/>
      <w:sz w:val="30"/>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napToGrid/>
      <w:spacing w:after="120" w:line="312" w:lineRule="atLeast"/>
      <w:ind w:left="420" w:firstLine="420"/>
      <w:textAlignment w:val="baseline"/>
    </w:pPr>
    <w:rPr>
      <w:rFonts w:ascii="Calibri" w:hAnsi="Calibri" w:eastAsia="宋体"/>
      <w:kern w:val="0"/>
      <w:sz w:val="21"/>
      <w:szCs w:val="20"/>
    </w:rPr>
  </w:style>
  <w:style w:type="paragraph" w:styleId="3">
    <w:name w:val="Body Text Indent"/>
    <w:basedOn w:val="1"/>
    <w:uiPriority w:val="0"/>
    <w:pPr>
      <w:spacing w:line="460" w:lineRule="exact"/>
      <w:ind w:firstLine="560" w:firstLineChars="200"/>
    </w:pPr>
    <w:rPr>
      <w:kern w:val="2"/>
      <w:szCs w:val="24"/>
    </w:rPr>
  </w:style>
  <w:style w:type="paragraph" w:styleId="5">
    <w:name w:val="annotation text"/>
    <w:basedOn w:val="1"/>
    <w:link w:val="18"/>
    <w:semiHidden/>
    <w:unhideWhenUsed/>
    <w:qFormat/>
    <w:uiPriority w:val="99"/>
    <w:pPr>
      <w:jc w:val="left"/>
    </w:pPr>
  </w:style>
  <w:style w:type="paragraph" w:styleId="6">
    <w:name w:val="Balloon Text"/>
    <w:basedOn w:val="1"/>
    <w:link w:val="20"/>
    <w:semiHidden/>
    <w:unhideWhenUsed/>
    <w:qFormat/>
    <w:uiPriority w:val="99"/>
    <w:rPr>
      <w:sz w:val="18"/>
      <w:szCs w:val="18"/>
    </w:rPr>
  </w:style>
  <w:style w:type="paragraph" w:styleId="7">
    <w:name w:val="footer"/>
    <w:basedOn w:val="1"/>
    <w:link w:val="14"/>
    <w:semiHidden/>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9"/>
    <w:semiHidden/>
    <w:unhideWhenUsed/>
    <w:qFormat/>
    <w:uiPriority w:val="99"/>
    <w:rPr>
      <w:b/>
      <w:bCs/>
    </w:rPr>
  </w:style>
  <w:style w:type="character" w:styleId="12">
    <w:name w:val="annotation reference"/>
    <w:basedOn w:val="11"/>
    <w:semiHidden/>
    <w:unhideWhenUsed/>
    <w:qFormat/>
    <w:uiPriority w:val="99"/>
    <w:rPr>
      <w:sz w:val="21"/>
      <w:szCs w:val="21"/>
    </w:rPr>
  </w:style>
  <w:style w:type="character" w:customStyle="1" w:styleId="13">
    <w:name w:val="页眉 Char"/>
    <w:basedOn w:val="11"/>
    <w:link w:val="8"/>
    <w:semiHidden/>
    <w:qFormat/>
    <w:uiPriority w:val="99"/>
    <w:rPr>
      <w:sz w:val="18"/>
      <w:szCs w:val="18"/>
    </w:rPr>
  </w:style>
  <w:style w:type="character" w:customStyle="1" w:styleId="14">
    <w:name w:val="页脚 Char"/>
    <w:basedOn w:val="11"/>
    <w:link w:val="7"/>
    <w:semiHidden/>
    <w:qFormat/>
    <w:uiPriority w:val="99"/>
    <w:rPr>
      <w:sz w:val="18"/>
      <w:szCs w:val="18"/>
    </w:rPr>
  </w:style>
  <w:style w:type="character" w:customStyle="1" w:styleId="15">
    <w:name w:val="排版正文 Char Char"/>
    <w:link w:val="16"/>
    <w:qFormat/>
    <w:locked/>
    <w:uiPriority w:val="0"/>
    <w:rPr>
      <w:rFonts w:ascii="仿宋_GB2312" w:hAnsi="Times New Roman" w:eastAsia="仿宋_GB2312"/>
      <w:spacing w:val="8"/>
      <w:sz w:val="28"/>
      <w:szCs w:val="21"/>
    </w:rPr>
  </w:style>
  <w:style w:type="paragraph" w:customStyle="1" w:styleId="16">
    <w:name w:val="排版正文"/>
    <w:link w:val="15"/>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7">
    <w:name w:val="List Paragraph"/>
    <w:basedOn w:val="1"/>
    <w:qFormat/>
    <w:uiPriority w:val="34"/>
    <w:pPr>
      <w:ind w:firstLine="420" w:firstLineChars="200"/>
    </w:pPr>
  </w:style>
  <w:style w:type="character" w:customStyle="1" w:styleId="18">
    <w:name w:val="批注文字 Char"/>
    <w:basedOn w:val="11"/>
    <w:link w:val="5"/>
    <w:semiHidden/>
    <w:qFormat/>
    <w:uiPriority w:val="99"/>
  </w:style>
  <w:style w:type="character" w:customStyle="1" w:styleId="19">
    <w:name w:val="批注主题 Char"/>
    <w:basedOn w:val="18"/>
    <w:link w:val="9"/>
    <w:semiHidden/>
    <w:qFormat/>
    <w:uiPriority w:val="99"/>
    <w:rPr>
      <w:b/>
      <w:bCs/>
    </w:rPr>
  </w:style>
  <w:style w:type="character" w:customStyle="1" w:styleId="20">
    <w:name w:val="批注框文本 Char"/>
    <w:basedOn w:val="11"/>
    <w:link w:val="6"/>
    <w:semiHidden/>
    <w:qFormat/>
    <w:uiPriority w:val="99"/>
    <w:rPr>
      <w:sz w:val="18"/>
      <w:szCs w:val="18"/>
    </w:rPr>
  </w:style>
  <w:style w:type="paragraph" w:customStyle="1" w:styleId="21">
    <w:name w:val="表格内容居中"/>
    <w:basedOn w:val="1"/>
    <w:link w:val="24"/>
    <w:uiPriority w:val="0"/>
    <w:pPr>
      <w:spacing w:line="340" w:lineRule="exact"/>
      <w:jc w:val="center"/>
    </w:pPr>
    <w:rPr>
      <w:rFonts w:hint="eastAsia" w:ascii="仿宋" w:hAnsi="仿宋" w:eastAsia="仿宋" w:cs="Times New Roman"/>
      <w:szCs w:val="21"/>
    </w:rPr>
  </w:style>
  <w:style w:type="paragraph" w:customStyle="1" w:styleId="22">
    <w:name w:val="表格内容靠左"/>
    <w:basedOn w:val="1"/>
    <w:link w:val="25"/>
    <w:qFormat/>
    <w:uiPriority w:val="0"/>
    <w:pPr>
      <w:spacing w:line="340" w:lineRule="exact"/>
      <w:jc w:val="left"/>
    </w:pPr>
    <w:rPr>
      <w:rFonts w:hint="eastAsia" w:ascii="仿宋" w:hAnsi="仿宋" w:eastAsia="仿宋" w:cs="Times New Roman"/>
      <w:szCs w:val="21"/>
    </w:rPr>
  </w:style>
  <w:style w:type="paragraph" w:customStyle="1" w:styleId="23">
    <w:name w:val="段落"/>
    <w:basedOn w:val="1"/>
    <w:link w:val="26"/>
    <w:qFormat/>
    <w:uiPriority w:val="0"/>
    <w:pPr>
      <w:spacing w:line="320" w:lineRule="exact"/>
      <w:ind w:firstLine="420" w:firstLineChars="200"/>
      <w:jc w:val="left"/>
    </w:pPr>
    <w:rPr>
      <w:rFonts w:hint="eastAsia" w:ascii="仿宋" w:hAnsi="仿宋" w:eastAsia="仿宋" w:cs="Times New Roman"/>
      <w:szCs w:val="21"/>
    </w:rPr>
  </w:style>
  <w:style w:type="character" w:customStyle="1" w:styleId="24">
    <w:name w:val="表格内容居中 Char"/>
    <w:link w:val="21"/>
    <w:qFormat/>
    <w:uiPriority w:val="0"/>
    <w:rPr>
      <w:rFonts w:hint="eastAsia" w:ascii="仿宋" w:hAnsi="仿宋" w:eastAsia="仿宋" w:cs="Times New Roman"/>
      <w:szCs w:val="21"/>
    </w:rPr>
  </w:style>
  <w:style w:type="character" w:customStyle="1" w:styleId="25">
    <w:name w:val="表格内容靠左 Char"/>
    <w:link w:val="22"/>
    <w:qFormat/>
    <w:uiPriority w:val="0"/>
    <w:rPr>
      <w:rFonts w:hint="eastAsia" w:ascii="仿宋" w:hAnsi="仿宋" w:eastAsia="仿宋" w:cs="Times New Roman"/>
      <w:szCs w:val="21"/>
    </w:rPr>
  </w:style>
  <w:style w:type="character" w:customStyle="1" w:styleId="26">
    <w:name w:val="段落 Char"/>
    <w:link w:val="23"/>
    <w:qFormat/>
    <w:uiPriority w:val="0"/>
    <w:rPr>
      <w:rFonts w:hint="eastAsia" w:ascii="仿宋" w:hAnsi="仿宋" w:eastAsia="仿宋" w:cs="Times New Roman"/>
      <w:szCs w:val="21"/>
    </w:rPr>
  </w:style>
  <w:style w:type="paragraph" w:customStyle="1" w:styleId="27">
    <w:name w:val="Default"/>
    <w:basedOn w:val="28"/>
    <w:next w:val="1"/>
    <w:unhideWhenUsed/>
    <w:qFormat/>
    <w:uiPriority w:val="99"/>
    <w:pPr>
      <w:widowControl w:val="0"/>
      <w:tabs>
        <w:tab w:val="left" w:pos="58"/>
      </w:tabs>
      <w:autoSpaceDE w:val="0"/>
      <w:autoSpaceDN w:val="0"/>
    </w:pPr>
    <w:rPr>
      <w:rFonts w:hint="eastAsia" w:ascii="仿宋" w:eastAsia="仿宋"/>
      <w:color w:val="000000"/>
      <w:sz w:val="24"/>
      <w:lang w:val="en-US" w:eastAsia="zh-CN" w:bidi="ar-SA"/>
    </w:rPr>
  </w:style>
  <w:style w:type="paragraph" w:customStyle="1" w:styleId="28">
    <w:name w:val="纯文本1"/>
    <w:basedOn w:val="1"/>
    <w:qFormat/>
    <w:uiPriority w:val="0"/>
    <w:pPr>
      <w:tabs>
        <w:tab w:val="left" w:pos="58"/>
      </w:tabs>
      <w:adjustRightInd w:val="0"/>
      <w:spacing w:line="240" w:lineRule="auto"/>
      <w:ind w:firstLine="0"/>
      <w:textAlignment w:val="baseline"/>
    </w:pPr>
    <w:rPr>
      <w:rFonts w:ascii="宋体" w:hAnsi="Courier New" w:eastAsia="宋体" w:cs="Times New Roman"/>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875</Words>
  <Characters>908</Characters>
  <Lines>9</Lines>
  <Paragraphs>2</Paragraphs>
  <TotalTime>0</TotalTime>
  <ScaleCrop>false</ScaleCrop>
  <LinksUpToDate>false</LinksUpToDate>
  <CharactersWithSpaces>927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nice</cp:lastModifiedBy>
  <dcterms:modified xsi:type="dcterms:W3CDTF">2023-05-12T02:52:16Z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0DCE8A45582B46438EE17BC0BB3D6643_13</vt:lpwstr>
  </property>
</Properties>
</file>