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1"/>
        <w:gridCol w:w="2534"/>
        <w:gridCol w:w="1173"/>
        <w:gridCol w:w="1705"/>
        <w:gridCol w:w="890"/>
        <w:gridCol w:w="9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8" w:type="pct"/>
            <w:gridSpan w:val="5"/>
            <w:tcBorders>
              <w:top w:val="single" w:color="auto" w:sz="4" w:space="0"/>
              <w:left w:val="single" w:color="auto" w:sz="4" w:space="0"/>
              <w:bottom w:val="single" w:color="auto" w:sz="4" w:space="0"/>
            </w:tcBorders>
            <w:vAlign w:val="center"/>
          </w:tcPr>
          <w:p>
            <w:pPr>
              <w:pStyle w:val="24"/>
              <w:bidi w:val="0"/>
              <w:rPr>
                <w:rFonts w:ascii="仿宋" w:hAnsi="仿宋" w:eastAsia="仿宋" w:cs="Times New Roman"/>
                <w:szCs w:val="21"/>
              </w:rPr>
            </w:pPr>
            <w:r>
              <w:rPr>
                <w:rFonts w:hint="eastAsia"/>
                <w:color w:val="auto"/>
                <w:lang w:eastAsia="zh-CN"/>
              </w:rPr>
              <w:t>广东优品生物科技有限公司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8" w:type="pct"/>
            <w:gridSpan w:val="5"/>
            <w:tcBorders>
              <w:top w:val="single" w:color="auto" w:sz="4" w:space="0"/>
              <w:left w:val="single" w:color="auto" w:sz="4" w:space="0"/>
              <w:bottom w:val="single" w:color="auto" w:sz="4" w:space="0"/>
            </w:tcBorders>
            <w:vAlign w:val="center"/>
          </w:tcPr>
          <w:p>
            <w:pPr>
              <w:pStyle w:val="24"/>
              <w:bidi w:val="0"/>
            </w:pPr>
            <w:r>
              <w:rPr>
                <w:rFonts w:hint="eastAsia"/>
                <w:lang w:eastAsia="zh-CN"/>
              </w:rPr>
              <w:t>广东优品生物科技有限公司化妆品制造项目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8" w:type="pct"/>
            <w:gridSpan w:val="5"/>
            <w:tcBorders>
              <w:top w:val="single" w:color="auto" w:sz="4" w:space="0"/>
              <w:left w:val="single" w:color="auto" w:sz="4" w:space="0"/>
              <w:bottom w:val="single" w:color="auto" w:sz="4" w:space="0"/>
            </w:tcBorders>
            <w:vAlign w:val="center"/>
          </w:tcPr>
          <w:p>
            <w:pPr>
              <w:pStyle w:val="25"/>
              <w:bidi w:val="0"/>
            </w:pPr>
            <w:r>
              <w:rPr>
                <w:rFonts w:hint="eastAsia"/>
                <w:lang w:val="en-US" w:eastAsia="zh-CN"/>
              </w:rPr>
              <w:t>清远市清城区石角镇广州（清远）产业转移工业园创新路5号天诺通讯C栋厂房2、3层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8" w:type="pct"/>
            <w:gridSpan w:val="5"/>
            <w:tcBorders>
              <w:top w:val="single" w:color="auto" w:sz="4" w:space="0"/>
              <w:left w:val="single" w:color="auto" w:sz="4" w:space="0"/>
              <w:bottom w:val="single" w:color="auto" w:sz="4" w:space="0"/>
            </w:tcBorders>
            <w:vAlign w:val="center"/>
          </w:tcPr>
          <w:p>
            <w:pPr>
              <w:pStyle w:val="24"/>
              <w:bidi w:val="0"/>
              <w:rPr>
                <w:rFonts w:hint="default" w:ascii="仿宋" w:hAnsi="仿宋" w:eastAsia="仿宋" w:cs="Times New Roman"/>
                <w:szCs w:val="21"/>
                <w:lang w:val="en-US" w:eastAsia="zh-CN"/>
              </w:rPr>
            </w:pPr>
            <w:r>
              <w:rPr>
                <w:rFonts w:hint="eastAsia"/>
                <w:kern w:val="0"/>
                <w:sz w:val="21"/>
                <w:szCs w:val="21"/>
                <w:lang w:val="en-US" w:eastAsia="zh-CN"/>
              </w:rPr>
              <w:t>邹小姐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8" w:type="pct"/>
            <w:gridSpan w:val="5"/>
            <w:tcBorders>
              <w:top w:val="single" w:color="auto" w:sz="4" w:space="0"/>
              <w:left w:val="single" w:color="auto" w:sz="4" w:space="0"/>
              <w:bottom w:val="single" w:color="auto" w:sz="4" w:space="0"/>
            </w:tcBorders>
            <w:vAlign w:val="center"/>
          </w:tcPr>
          <w:p>
            <w:pPr>
              <w:pStyle w:val="25"/>
              <w:bidi w:val="0"/>
              <w:jc w:val="both"/>
              <w:rPr>
                <w:rFonts w:hint="default" w:eastAsia="仿宋"/>
                <w:vertAlign w:val="baseline"/>
                <w:lang w:val="en-US" w:eastAsia="zh-CN"/>
              </w:rPr>
            </w:pPr>
            <w:r>
              <w:rPr>
                <w:rFonts w:hint="eastAsia"/>
                <w:lang w:val="en-US" w:eastAsia="zh-CN"/>
              </w:rPr>
              <w:t>该项目总投资1000万元，该项目年产100吨护肤水、300吨沐浴露、300吨洗发露、100吨护肤霜、100吨护发素。项目主要组成：称量间、乳化车间、灌装车间、包装车间、静置间、原料间、水处理间、洗桶间、消毒储瓶间、微检室、留样室、清洗间、拆包/洗瓶间、原料仓库、化学品仓库、包材仓库、成品仓库、配电房、污水处理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4"/>
              <w:bidi w:val="0"/>
              <w:rPr>
                <w:rFonts w:hint="default" w:eastAsia="仿宋"/>
                <w:lang w:val="en-US" w:eastAsia="zh-CN"/>
              </w:rPr>
            </w:pPr>
            <w:r>
              <w:rPr>
                <w:rFonts w:hint="eastAsia"/>
                <w:lang w:val="en-US" w:eastAsia="zh-CN"/>
              </w:rPr>
              <w:t>叶冠浩、饶望冬</w:t>
            </w:r>
          </w:p>
        </w:tc>
        <w:tc>
          <w:tcPr>
            <w:tcW w:w="659" w:type="pct"/>
            <w:tcBorders>
              <w:top w:val="single" w:color="auto" w:sz="4" w:space="0"/>
              <w:left w:val="single" w:color="auto" w:sz="4" w:space="0"/>
              <w:bottom w:val="single" w:color="auto" w:sz="4" w:space="0"/>
            </w:tcBorders>
            <w:vAlign w:val="center"/>
          </w:tcPr>
          <w:p>
            <w:pPr>
              <w:pStyle w:val="24"/>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4"/>
              <w:bidi w:val="0"/>
              <w:rPr>
                <w:rFonts w:hint="default"/>
                <w:lang w:val="en-US" w:eastAsia="zh-CN"/>
              </w:rPr>
            </w:pPr>
            <w:r>
              <w:rPr>
                <w:rFonts w:hint="eastAsia"/>
              </w:rPr>
              <w:t>202</w:t>
            </w:r>
            <w:r>
              <w:rPr>
                <w:rFonts w:hint="eastAsia"/>
                <w:lang w:val="en-US" w:eastAsia="zh-CN"/>
              </w:rPr>
              <w:t>2.10.10</w:t>
            </w:r>
          </w:p>
        </w:tc>
        <w:tc>
          <w:tcPr>
            <w:tcW w:w="500" w:type="pct"/>
            <w:tcBorders>
              <w:top w:val="single" w:color="auto" w:sz="4" w:space="0"/>
              <w:left w:val="single" w:color="auto" w:sz="4" w:space="0"/>
              <w:bottom w:val="single" w:color="auto" w:sz="4" w:space="0"/>
            </w:tcBorders>
            <w:vAlign w:val="center"/>
          </w:tcPr>
          <w:p>
            <w:pPr>
              <w:pStyle w:val="24"/>
              <w:bidi w:val="0"/>
            </w:pPr>
            <w:r>
              <w:rPr>
                <w:rFonts w:hint="eastAsia"/>
              </w:rPr>
              <w:t>陪同人</w:t>
            </w:r>
          </w:p>
        </w:tc>
        <w:tc>
          <w:tcPr>
            <w:tcW w:w="506" w:type="pct"/>
            <w:tcBorders>
              <w:top w:val="single" w:color="auto" w:sz="4" w:space="0"/>
              <w:left w:val="single" w:color="auto" w:sz="4" w:space="0"/>
              <w:bottom w:val="single" w:color="auto" w:sz="4" w:space="0"/>
            </w:tcBorders>
            <w:vAlign w:val="center"/>
          </w:tcPr>
          <w:p>
            <w:pPr>
              <w:pStyle w:val="24"/>
              <w:bidi w:val="0"/>
            </w:pPr>
            <w:r>
              <w:rPr>
                <w:rFonts w:hint="eastAsia"/>
                <w:kern w:val="0"/>
                <w:sz w:val="21"/>
                <w:szCs w:val="21"/>
                <w:lang w:val="en-US" w:eastAsia="zh-CN"/>
              </w:rPr>
              <w:t>邹小姐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4"/>
              <w:bidi w:val="0"/>
              <w:rPr>
                <w:rFonts w:hint="eastAsia"/>
                <w:lang w:eastAsia="zh-CN"/>
              </w:rPr>
            </w:pPr>
            <w:r>
              <w:rPr>
                <w:rFonts w:hint="eastAsia"/>
                <w:lang w:val="en-US" w:eastAsia="zh-CN"/>
              </w:rPr>
              <w:t>黄倩雯、甄嘉城</w:t>
            </w:r>
          </w:p>
        </w:tc>
        <w:tc>
          <w:tcPr>
            <w:tcW w:w="659" w:type="pct"/>
            <w:tcBorders>
              <w:top w:val="single" w:color="auto" w:sz="4" w:space="0"/>
              <w:left w:val="single" w:color="auto" w:sz="4" w:space="0"/>
              <w:bottom w:val="single" w:color="auto" w:sz="4" w:space="0"/>
            </w:tcBorders>
            <w:vAlign w:val="center"/>
          </w:tcPr>
          <w:p>
            <w:pPr>
              <w:pStyle w:val="24"/>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4"/>
              <w:bidi w:val="0"/>
              <w:rPr>
                <w:rFonts w:hint="default" w:eastAsia="仿宋"/>
                <w:lang w:val="en-US" w:eastAsia="zh-CN"/>
              </w:rPr>
            </w:pPr>
            <w:r>
              <w:rPr>
                <w:rFonts w:hint="eastAsia"/>
              </w:rPr>
              <w:t>202</w:t>
            </w:r>
            <w:r>
              <w:rPr>
                <w:rFonts w:hint="eastAsia"/>
                <w:lang w:val="en-US" w:eastAsia="zh-CN"/>
              </w:rPr>
              <w:t>2.10.17</w:t>
            </w:r>
            <w:r>
              <w:rPr>
                <w:rFonts w:hint="eastAsia"/>
              </w:rPr>
              <w:t>~</w:t>
            </w:r>
            <w:r>
              <w:rPr>
                <w:rFonts w:hint="eastAsia"/>
                <w:lang w:val="en-US" w:eastAsia="zh-CN"/>
              </w:rPr>
              <w:t>19</w:t>
            </w:r>
          </w:p>
        </w:tc>
        <w:tc>
          <w:tcPr>
            <w:tcW w:w="500" w:type="pct"/>
            <w:tcBorders>
              <w:top w:val="single" w:color="auto" w:sz="4" w:space="0"/>
              <w:left w:val="single" w:color="auto" w:sz="4" w:space="0"/>
              <w:bottom w:val="single" w:color="auto" w:sz="4" w:space="0"/>
            </w:tcBorders>
            <w:vAlign w:val="center"/>
          </w:tcPr>
          <w:p>
            <w:pPr>
              <w:pStyle w:val="24"/>
              <w:bidi w:val="0"/>
            </w:pPr>
            <w:r>
              <w:rPr>
                <w:rFonts w:hint="eastAsia"/>
              </w:rPr>
              <w:t>陪同人</w:t>
            </w:r>
          </w:p>
        </w:tc>
        <w:tc>
          <w:tcPr>
            <w:tcW w:w="506" w:type="pct"/>
            <w:tcBorders>
              <w:top w:val="single" w:color="auto" w:sz="4" w:space="0"/>
              <w:left w:val="single" w:color="auto" w:sz="4" w:space="0"/>
              <w:bottom w:val="single" w:color="auto" w:sz="4" w:space="0"/>
            </w:tcBorders>
            <w:vAlign w:val="center"/>
          </w:tcPr>
          <w:p>
            <w:pPr>
              <w:pStyle w:val="24"/>
              <w:bidi w:val="0"/>
            </w:pPr>
            <w:r>
              <w:rPr>
                <w:rFonts w:hint="eastAsia"/>
                <w:kern w:val="0"/>
                <w:sz w:val="21"/>
                <w:szCs w:val="21"/>
                <w:lang w:val="en-US" w:eastAsia="zh-CN"/>
              </w:rPr>
              <w:t>邹小姐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6"/>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其他粉尘、乙苯、乙酸丁酯、氢氧化钠、乙酸乙酯、丙酮、苯、丁酮、甲苯、氨、二甲苯、硫化氢、噪声、高温。其中苯、甲苯、二甲苯、乙苯为排除性检测。</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6"/>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6"/>
              <w:bidi w:val="0"/>
              <w:rPr>
                <w:rFonts w:hint="default"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lang w:val="en-US" w:eastAsia="zh-CN"/>
              </w:rPr>
              <w:t>企业应按照《职业卫生档案管理规范》（原安监总厅安健〔2013〕171号）的要求建立各类职业卫生档案，各类职业卫生管理资料应及时整理归档。</w:t>
            </w:r>
            <w:r>
              <w:rPr>
                <w:rFonts w:hint="eastAsia"/>
              </w:rPr>
              <w:t>2）</w:t>
            </w:r>
            <w:r>
              <w:rPr>
                <w:rFonts w:hint="eastAsia"/>
                <w:color w:val="auto"/>
                <w:kern w:val="28"/>
                <w:lang w:val="en-US" w:eastAsia="zh-CN"/>
              </w:rPr>
              <w:t>建设项目在生产规模、工艺或者职业病危害因素的种类、防护设施等发生变更时，应当按照有关规定对变更内容重新进行职业病危害评价。3）按照《工作场所职业卫生管理规定》（中华人民共和国国家卫生健康委员会令第5号，2021年）的要求，加强该项目的职业卫生管理工作，应做好每年一次的作业场所职业病危害因素定期检测工作，检测、评价结果应当存入本单位职业卫生档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6"/>
              <w:bidi w:val="0"/>
              <w:rPr>
                <w:rFonts w:hint="eastAsia"/>
                <w:lang w:eastAsia="zh-CN"/>
              </w:rPr>
            </w:pPr>
            <w:r>
              <w:rPr>
                <w:rFonts w:hint="eastAsia"/>
              </w:rPr>
              <w:t>1）</w:t>
            </w:r>
            <w:r>
              <w:rPr>
                <w:rFonts w:hint="eastAsia"/>
                <w:lang w:val="en-US" w:eastAsia="zh-CN"/>
              </w:rPr>
              <w:t>细化生产车间通风换气和气流组织的分析与评价</w:t>
            </w:r>
            <w:r>
              <w:rPr>
                <w:rFonts w:hint="eastAsia"/>
              </w:rPr>
              <w:t>；2）</w:t>
            </w:r>
            <w:r>
              <w:rPr>
                <w:rFonts w:hint="eastAsia"/>
                <w:lang w:val="en-US" w:eastAsia="zh-CN"/>
              </w:rPr>
              <w:t>完善应急救援风险分析及应急救援评价</w:t>
            </w:r>
            <w:bookmarkStart w:id="0" w:name="_GoBack"/>
            <w:bookmarkEnd w:id="0"/>
            <w:r>
              <w:rPr>
                <w:rFonts w:hint="eastAsia"/>
                <w:lang w:eastAsia="zh-CN"/>
              </w:rPr>
              <w:t>；</w:t>
            </w:r>
            <w:r>
              <w:rPr>
                <w:rFonts w:hint="eastAsia"/>
                <w:lang w:val="en-US" w:eastAsia="zh-CN"/>
              </w:rPr>
              <w:t>3）</w:t>
            </w:r>
            <w:r>
              <w:rPr>
                <w:rFonts w:hint="eastAsia"/>
              </w:rPr>
              <w:t>专家提出的其他个人意见</w:t>
            </w:r>
            <w:r>
              <w:rPr>
                <w:rFonts w:hint="eastAsia"/>
                <w:lang w:eastAsia="zh-CN"/>
              </w:rPr>
              <w:t>；</w:t>
            </w:r>
          </w:p>
          <w:p>
            <w:pPr>
              <w:pStyle w:val="26"/>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3125B78"/>
    <w:rsid w:val="041B0A5C"/>
    <w:rsid w:val="057A17B3"/>
    <w:rsid w:val="0721282E"/>
    <w:rsid w:val="076B3AA9"/>
    <w:rsid w:val="095C7B4D"/>
    <w:rsid w:val="0B205097"/>
    <w:rsid w:val="0CE95B9C"/>
    <w:rsid w:val="0DE62C9D"/>
    <w:rsid w:val="0E3C619F"/>
    <w:rsid w:val="0EA164EF"/>
    <w:rsid w:val="0FA933C0"/>
    <w:rsid w:val="10B4026F"/>
    <w:rsid w:val="12541D09"/>
    <w:rsid w:val="1285363F"/>
    <w:rsid w:val="156D6C3E"/>
    <w:rsid w:val="15F335E7"/>
    <w:rsid w:val="1A794883"/>
    <w:rsid w:val="1AF71484"/>
    <w:rsid w:val="1C112A19"/>
    <w:rsid w:val="1C250273"/>
    <w:rsid w:val="1C3F7586"/>
    <w:rsid w:val="204038CD"/>
    <w:rsid w:val="21676C37"/>
    <w:rsid w:val="23DA7B95"/>
    <w:rsid w:val="25553977"/>
    <w:rsid w:val="2754014A"/>
    <w:rsid w:val="27B34984"/>
    <w:rsid w:val="2A0C2A72"/>
    <w:rsid w:val="2A120388"/>
    <w:rsid w:val="2DD6761F"/>
    <w:rsid w:val="2E0C3040"/>
    <w:rsid w:val="2EEA6615"/>
    <w:rsid w:val="2F1C72B3"/>
    <w:rsid w:val="3045283A"/>
    <w:rsid w:val="306D402B"/>
    <w:rsid w:val="31510E64"/>
    <w:rsid w:val="34586FDF"/>
    <w:rsid w:val="34BB30CA"/>
    <w:rsid w:val="34E42621"/>
    <w:rsid w:val="351D5B33"/>
    <w:rsid w:val="35DC59EE"/>
    <w:rsid w:val="35FA1ACA"/>
    <w:rsid w:val="35FC399A"/>
    <w:rsid w:val="37143452"/>
    <w:rsid w:val="375052C0"/>
    <w:rsid w:val="3793032E"/>
    <w:rsid w:val="38857FA0"/>
    <w:rsid w:val="3D60119F"/>
    <w:rsid w:val="3DE27C36"/>
    <w:rsid w:val="3DF02037"/>
    <w:rsid w:val="3E79027E"/>
    <w:rsid w:val="406665E0"/>
    <w:rsid w:val="42B37AD7"/>
    <w:rsid w:val="42EB101F"/>
    <w:rsid w:val="436C1B2E"/>
    <w:rsid w:val="4384370E"/>
    <w:rsid w:val="452B2093"/>
    <w:rsid w:val="463D7DE3"/>
    <w:rsid w:val="46FC37FA"/>
    <w:rsid w:val="472B2331"/>
    <w:rsid w:val="486A50DB"/>
    <w:rsid w:val="4CE511D4"/>
    <w:rsid w:val="4D1A2C2C"/>
    <w:rsid w:val="4D714816"/>
    <w:rsid w:val="4E9D1D67"/>
    <w:rsid w:val="4F1162B1"/>
    <w:rsid w:val="50642410"/>
    <w:rsid w:val="51A57D4C"/>
    <w:rsid w:val="577371DA"/>
    <w:rsid w:val="58580AAD"/>
    <w:rsid w:val="608C39E9"/>
    <w:rsid w:val="6220263B"/>
    <w:rsid w:val="63427A00"/>
    <w:rsid w:val="63D9722E"/>
    <w:rsid w:val="68A45648"/>
    <w:rsid w:val="6A116D0D"/>
    <w:rsid w:val="6A5F61B7"/>
    <w:rsid w:val="6D7221B9"/>
    <w:rsid w:val="6DFA4688"/>
    <w:rsid w:val="6E0B3951"/>
    <w:rsid w:val="6EBC193D"/>
    <w:rsid w:val="6ECB7DD2"/>
    <w:rsid w:val="6F897E6A"/>
    <w:rsid w:val="70343755"/>
    <w:rsid w:val="70E46F2A"/>
    <w:rsid w:val="76397D18"/>
    <w:rsid w:val="765042C1"/>
    <w:rsid w:val="766308F1"/>
    <w:rsid w:val="775C1F10"/>
    <w:rsid w:val="791912D1"/>
    <w:rsid w:val="7A7E219D"/>
    <w:rsid w:val="7AC04563"/>
    <w:rsid w:val="7BB7701D"/>
    <w:rsid w:val="7BC40083"/>
    <w:rsid w:val="7BEE3352"/>
    <w:rsid w:val="7DCF4ABD"/>
    <w:rsid w:val="7DFD787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napToGrid/>
      <w:spacing w:after="120" w:line="312" w:lineRule="atLeast"/>
      <w:ind w:left="420" w:firstLine="420"/>
      <w:textAlignment w:val="baseline"/>
    </w:pPr>
    <w:rPr>
      <w:rFonts w:ascii="Calibri" w:hAnsi="Calibri" w:eastAsia="宋体"/>
      <w:kern w:val="0"/>
      <w:sz w:val="21"/>
      <w:szCs w:val="20"/>
    </w:rPr>
  </w:style>
  <w:style w:type="paragraph" w:styleId="3">
    <w:name w:val="Body Text Indent"/>
    <w:basedOn w:val="1"/>
    <w:next w:val="1"/>
    <w:uiPriority w:val="0"/>
    <w:pPr>
      <w:spacing w:line="460" w:lineRule="exact"/>
      <w:ind w:firstLine="560" w:firstLineChars="200"/>
    </w:pPr>
    <w:rPr>
      <w:kern w:val="2"/>
      <w:szCs w:val="24"/>
    </w:rPr>
  </w:style>
  <w:style w:type="paragraph" w:styleId="4">
    <w:name w:val="Body Text First Indent"/>
    <w:basedOn w:val="5"/>
    <w:unhideWhenUsed/>
    <w:qFormat/>
    <w:uiPriority w:val="0"/>
    <w:pPr>
      <w:ind w:firstLine="420" w:firstLineChars="100"/>
    </w:pPr>
    <w:rPr>
      <w:spacing w:val="0"/>
      <w:kern w:val="0"/>
      <w:lang w:val="en-US" w:eastAsia="zh-CN"/>
    </w:rPr>
  </w:style>
  <w:style w:type="paragraph" w:styleId="5">
    <w:name w:val="Body Text"/>
    <w:basedOn w:val="1"/>
    <w:unhideWhenUsed/>
    <w:qFormat/>
    <w:uiPriority w:val="99"/>
    <w:pPr>
      <w:spacing w:after="120"/>
    </w:pPr>
    <w:rPr>
      <w:spacing w:val="-6"/>
      <w:kern w:val="2"/>
    </w:rPr>
  </w:style>
  <w:style w:type="paragraph" w:styleId="7">
    <w:name w:val="annotation text"/>
    <w:basedOn w:val="1"/>
    <w:link w:val="21"/>
    <w:semiHidden/>
    <w:unhideWhenUsed/>
    <w:qFormat/>
    <w:uiPriority w:val="99"/>
    <w:pPr>
      <w:jc w:val="left"/>
    </w:pPr>
  </w:style>
  <w:style w:type="paragraph" w:styleId="8">
    <w:name w:val="Balloon Text"/>
    <w:basedOn w:val="1"/>
    <w:link w:val="23"/>
    <w:semiHidden/>
    <w:unhideWhenUsed/>
    <w:qFormat/>
    <w:uiPriority w:val="99"/>
    <w:rPr>
      <w:sz w:val="18"/>
      <w:szCs w:val="18"/>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ind w:firstLine="0" w:firstLineChars="0"/>
      <w:outlineLvl w:val="1"/>
    </w:pPr>
    <w:rPr>
      <w:b/>
      <w:bCs/>
      <w:color w:val="000000"/>
      <w:spacing w:val="-6"/>
      <w:kern w:val="28"/>
      <w:szCs w:val="32"/>
    </w:rPr>
  </w:style>
  <w:style w:type="paragraph" w:styleId="12">
    <w:name w:val="annotation subject"/>
    <w:basedOn w:val="7"/>
    <w:next w:val="7"/>
    <w:link w:val="22"/>
    <w:semiHidden/>
    <w:unhideWhenUsed/>
    <w:qFormat/>
    <w:uiPriority w:val="99"/>
    <w:rPr>
      <w:b/>
      <w:bCs/>
    </w:r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10"/>
    <w:semiHidden/>
    <w:qFormat/>
    <w:uiPriority w:val="99"/>
    <w:rPr>
      <w:sz w:val="18"/>
      <w:szCs w:val="18"/>
    </w:rPr>
  </w:style>
  <w:style w:type="character" w:customStyle="1" w:styleId="17">
    <w:name w:val="页脚 Char"/>
    <w:basedOn w:val="14"/>
    <w:link w:val="9"/>
    <w:semiHidden/>
    <w:qFormat/>
    <w:uiPriority w:val="99"/>
    <w:rPr>
      <w:sz w:val="18"/>
      <w:szCs w:val="18"/>
    </w:rPr>
  </w:style>
  <w:style w:type="character" w:customStyle="1" w:styleId="18">
    <w:name w:val="排版正文 Char Char"/>
    <w:link w:val="19"/>
    <w:qFormat/>
    <w:locked/>
    <w:uiPriority w:val="0"/>
    <w:rPr>
      <w:rFonts w:ascii="仿宋_GB2312" w:hAnsi="Times New Roman" w:eastAsia="仿宋_GB2312"/>
      <w:spacing w:val="8"/>
      <w:sz w:val="28"/>
      <w:szCs w:val="21"/>
    </w:rPr>
  </w:style>
  <w:style w:type="paragraph" w:customStyle="1" w:styleId="19">
    <w:name w:val="排版正文"/>
    <w:link w:val="18"/>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qFormat/>
    <w:uiPriority w:val="34"/>
    <w:pPr>
      <w:ind w:firstLine="420" w:firstLineChars="200"/>
    </w:pPr>
  </w:style>
  <w:style w:type="character" w:customStyle="1" w:styleId="21">
    <w:name w:val="批注文字 Char"/>
    <w:basedOn w:val="14"/>
    <w:link w:val="7"/>
    <w:semiHidden/>
    <w:qFormat/>
    <w:uiPriority w:val="99"/>
  </w:style>
  <w:style w:type="character" w:customStyle="1" w:styleId="22">
    <w:name w:val="批注主题 Char"/>
    <w:basedOn w:val="21"/>
    <w:link w:val="12"/>
    <w:semiHidden/>
    <w:qFormat/>
    <w:uiPriority w:val="99"/>
    <w:rPr>
      <w:b/>
      <w:bCs/>
    </w:rPr>
  </w:style>
  <w:style w:type="character" w:customStyle="1" w:styleId="23">
    <w:name w:val="批注框文本 Char"/>
    <w:basedOn w:val="14"/>
    <w:link w:val="8"/>
    <w:semiHidden/>
    <w:qFormat/>
    <w:uiPriority w:val="99"/>
    <w:rPr>
      <w:sz w:val="18"/>
      <w:szCs w:val="18"/>
    </w:rPr>
  </w:style>
  <w:style w:type="paragraph" w:customStyle="1" w:styleId="24">
    <w:name w:val="表格内容居中"/>
    <w:basedOn w:val="1"/>
    <w:link w:val="27"/>
    <w:uiPriority w:val="0"/>
    <w:pPr>
      <w:spacing w:line="340" w:lineRule="exact"/>
      <w:jc w:val="center"/>
    </w:pPr>
    <w:rPr>
      <w:rFonts w:hint="eastAsia" w:ascii="仿宋" w:hAnsi="仿宋" w:eastAsia="仿宋" w:cs="Times New Roman"/>
      <w:szCs w:val="21"/>
    </w:rPr>
  </w:style>
  <w:style w:type="paragraph" w:customStyle="1" w:styleId="25">
    <w:name w:val="表格内容靠左"/>
    <w:basedOn w:val="1"/>
    <w:link w:val="28"/>
    <w:qFormat/>
    <w:uiPriority w:val="0"/>
    <w:pPr>
      <w:spacing w:line="340" w:lineRule="exact"/>
      <w:jc w:val="left"/>
    </w:pPr>
    <w:rPr>
      <w:rFonts w:hint="eastAsia" w:ascii="仿宋" w:hAnsi="仿宋" w:eastAsia="仿宋" w:cs="Times New Roman"/>
      <w:szCs w:val="21"/>
    </w:rPr>
  </w:style>
  <w:style w:type="paragraph" w:customStyle="1" w:styleId="26">
    <w:name w:val="段落"/>
    <w:basedOn w:val="1"/>
    <w:link w:val="29"/>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7">
    <w:name w:val="表格内容居中 Char"/>
    <w:link w:val="24"/>
    <w:qFormat/>
    <w:uiPriority w:val="0"/>
    <w:rPr>
      <w:rFonts w:hint="eastAsia" w:ascii="仿宋" w:hAnsi="仿宋" w:eastAsia="仿宋" w:cs="Times New Roman"/>
      <w:szCs w:val="21"/>
    </w:rPr>
  </w:style>
  <w:style w:type="character" w:customStyle="1" w:styleId="28">
    <w:name w:val="表格内容靠左 Char"/>
    <w:link w:val="25"/>
    <w:qFormat/>
    <w:uiPriority w:val="0"/>
    <w:rPr>
      <w:rFonts w:hint="eastAsia" w:ascii="仿宋" w:hAnsi="仿宋" w:eastAsia="仿宋" w:cs="Times New Roman"/>
      <w:szCs w:val="21"/>
    </w:rPr>
  </w:style>
  <w:style w:type="character" w:customStyle="1" w:styleId="29">
    <w:name w:val="段落 Char"/>
    <w:link w:val="26"/>
    <w:qFormat/>
    <w:uiPriority w:val="0"/>
    <w:rPr>
      <w:rFonts w:hint="eastAsia" w:ascii="仿宋" w:hAnsi="仿宋" w:eastAsia="仿宋" w:cs="Times New Roman"/>
      <w:szCs w:val="21"/>
    </w:rPr>
  </w:style>
  <w:style w:type="paragraph" w:customStyle="1" w:styleId="30">
    <w:name w:val="Default"/>
    <w:basedOn w:val="31"/>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1">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customStyle="1" w:styleId="32">
    <w:name w:val="正文字样"/>
    <w:basedOn w:val="6"/>
    <w:qFormat/>
    <w:uiPriority w:val="0"/>
    <w:pPr>
      <w:spacing w:after="0" w:afterLines="0"/>
      <w:ind w:firstLine="200" w:firstLineChars="200"/>
      <w:outlineLvl w:val="9"/>
    </w:pPr>
    <w:rPr>
      <w:b w:val="0"/>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858</Words>
  <Characters>898</Characters>
  <Lines>9</Lines>
  <Paragraphs>2</Paragraphs>
  <TotalTime>0</TotalTime>
  <ScaleCrop>false</ScaleCrop>
  <LinksUpToDate>false</LinksUpToDate>
  <CharactersWithSpaces>917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2023-05-12T06:34:08Z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CE6FD7C57823462E956120AA6C8F29EA_13</vt:lpwstr>
  </property>
</Properties>
</file>