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5"/>
        <w:tblW w:w="52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91"/>
        <w:gridCol w:w="2534"/>
        <w:gridCol w:w="1173"/>
        <w:gridCol w:w="1705"/>
        <w:gridCol w:w="890"/>
        <w:gridCol w:w="9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951"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建设单位</w:t>
            </w:r>
          </w:p>
        </w:tc>
        <w:tc>
          <w:tcPr>
            <w:tcW w:w="4048" w:type="pct"/>
            <w:gridSpan w:val="5"/>
            <w:tcBorders>
              <w:top w:val="single" w:color="auto" w:sz="4" w:space="0"/>
              <w:left w:val="single" w:color="auto" w:sz="4" w:space="0"/>
              <w:bottom w:val="single" w:color="auto" w:sz="4" w:space="0"/>
            </w:tcBorders>
            <w:vAlign w:val="center"/>
          </w:tcPr>
          <w:p>
            <w:pPr>
              <w:pStyle w:val="26"/>
              <w:bidi w:val="0"/>
              <w:rPr>
                <w:rFonts w:ascii="仿宋" w:hAnsi="仿宋" w:eastAsia="仿宋" w:cs="Times New Roman"/>
                <w:szCs w:val="21"/>
              </w:rPr>
            </w:pPr>
            <w:r>
              <w:rPr>
                <w:rFonts w:hint="eastAsia"/>
                <w:color w:val="auto"/>
                <w:lang w:eastAsia="zh-CN"/>
              </w:rPr>
              <w:t>广东科润生物制药有限公司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1"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t>项目名称</w:t>
            </w:r>
          </w:p>
        </w:tc>
        <w:tc>
          <w:tcPr>
            <w:tcW w:w="4048" w:type="pct"/>
            <w:gridSpan w:val="5"/>
            <w:tcBorders>
              <w:top w:val="single" w:color="auto" w:sz="4" w:space="0"/>
              <w:left w:val="single" w:color="auto" w:sz="4" w:space="0"/>
              <w:bottom w:val="single" w:color="auto" w:sz="4" w:space="0"/>
            </w:tcBorders>
            <w:vAlign w:val="center"/>
          </w:tcPr>
          <w:p>
            <w:pPr>
              <w:pStyle w:val="26"/>
              <w:bidi w:val="0"/>
            </w:pPr>
            <w:r>
              <w:rPr>
                <w:rFonts w:hint="eastAsia"/>
                <w:lang w:eastAsia="zh-CN"/>
              </w:rPr>
              <w:t>广东科润生物制药有限公司兽药与添加剂以及功能性饲料新建项目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1"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项目地址</w:t>
            </w:r>
          </w:p>
        </w:tc>
        <w:tc>
          <w:tcPr>
            <w:tcW w:w="4048" w:type="pct"/>
            <w:gridSpan w:val="5"/>
            <w:tcBorders>
              <w:top w:val="single" w:color="auto" w:sz="4" w:space="0"/>
              <w:left w:val="single" w:color="auto" w:sz="4" w:space="0"/>
              <w:bottom w:val="single" w:color="auto" w:sz="4" w:space="0"/>
            </w:tcBorders>
            <w:vAlign w:val="center"/>
          </w:tcPr>
          <w:p>
            <w:pPr>
              <w:pStyle w:val="27"/>
              <w:bidi w:val="0"/>
            </w:pPr>
            <w:r>
              <w:rPr>
                <w:rFonts w:hint="eastAsia"/>
                <w:lang w:val="en-US" w:eastAsia="zh-CN"/>
              </w:rPr>
              <w:t>该项目位于清远市清城区石角镇广清产业园广东科润生物制药有限公司厂区西侧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1"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项目性质</w:t>
            </w:r>
          </w:p>
        </w:tc>
        <w:tc>
          <w:tcPr>
            <w:tcW w:w="4048"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现有企业</w:t>
            </w:r>
            <w:r>
              <w:rPr>
                <w:rFonts w:ascii="仿宋" w:hAnsi="仿宋" w:eastAsia="仿宋" w:cs="Times New Roman"/>
                <w:szCs w:val="21"/>
              </w:rPr>
              <w:t>□</w:t>
            </w:r>
            <w:r>
              <w:rPr>
                <w:rFonts w:hint="eastAsia" w:ascii="仿宋" w:hAnsi="仿宋" w:eastAsia="仿宋" w:cs="Times New Roman"/>
                <w:szCs w:val="21"/>
              </w:rPr>
              <w:t xml:space="preserve">  </w:t>
            </w:r>
            <w:r>
              <w:rPr>
                <w:rFonts w:ascii="仿宋" w:hAnsi="仿宋" w:eastAsia="仿宋" w:cs="Times New Roman"/>
                <w:szCs w:val="21"/>
              </w:rPr>
              <w:t>新建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改建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扩建</w:t>
            </w:r>
            <w:r>
              <w:rPr>
                <w:rFonts w:ascii="仿宋" w:hAnsi="仿宋" w:eastAsia="仿宋" w:cs="Times New Roman"/>
                <w:szCs w:val="21"/>
              </w:rPr>
              <w:sym w:font="Wingdings 2" w:char="0052"/>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技术改造</w:t>
            </w:r>
            <w:r>
              <w:rPr>
                <w:rFonts w:ascii="仿宋" w:hAnsi="仿宋" w:eastAsia="仿宋" w:cs="Times New Roman"/>
                <w:szCs w:val="21"/>
              </w:rPr>
              <w:sym w:font="Wingdings 2" w:char="00A3"/>
            </w:r>
            <w:r>
              <w:rPr>
                <w:rFonts w:hint="eastAsia" w:ascii="仿宋" w:hAnsi="仿宋" w:eastAsia="仿宋" w:cs="Times New Roman"/>
                <w:szCs w:val="21"/>
              </w:rPr>
              <w:t xml:space="preserve">  </w:t>
            </w:r>
            <w:r>
              <w:rPr>
                <w:rFonts w:ascii="仿宋" w:hAnsi="仿宋" w:eastAsia="仿宋" w:cs="Times New Roman"/>
                <w:szCs w:val="21"/>
              </w:rPr>
              <w:t>技术引进□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1"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w:t>
            </w:r>
            <w:r>
              <w:rPr>
                <w:rFonts w:hint="eastAsia" w:ascii="仿宋" w:hAnsi="仿宋" w:eastAsia="仿宋" w:cs="Times New Roman"/>
                <w:szCs w:val="21"/>
              </w:rPr>
              <w:t>联系人</w:t>
            </w:r>
          </w:p>
        </w:tc>
        <w:tc>
          <w:tcPr>
            <w:tcW w:w="4048" w:type="pct"/>
            <w:gridSpan w:val="5"/>
            <w:tcBorders>
              <w:top w:val="single" w:color="auto" w:sz="4" w:space="0"/>
              <w:left w:val="single" w:color="auto" w:sz="4" w:space="0"/>
              <w:bottom w:val="single" w:color="auto" w:sz="4" w:space="0"/>
            </w:tcBorders>
            <w:vAlign w:val="center"/>
          </w:tcPr>
          <w:p>
            <w:pPr>
              <w:pStyle w:val="26"/>
              <w:bidi w:val="0"/>
              <w:rPr>
                <w:rFonts w:hint="default" w:ascii="仿宋" w:hAnsi="仿宋" w:eastAsia="仿宋" w:cs="Times New Roman"/>
                <w:szCs w:val="21"/>
                <w:lang w:val="en-US" w:eastAsia="zh-CN"/>
              </w:rPr>
            </w:pPr>
            <w:r>
              <w:rPr>
                <w:rFonts w:hint="eastAsia"/>
                <w:kern w:val="0"/>
                <w:sz w:val="21"/>
                <w:szCs w:val="21"/>
                <w:lang w:val="en-US" w:eastAsia="zh-CN"/>
              </w:rPr>
              <w:t>郭先生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jc w:val="center"/>
        </w:trPr>
        <w:tc>
          <w:tcPr>
            <w:tcW w:w="951"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公示信息类别</w:t>
            </w:r>
          </w:p>
        </w:tc>
        <w:tc>
          <w:tcPr>
            <w:tcW w:w="4048"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职业病危害预评价</w:t>
            </w:r>
            <w:r>
              <w:rPr>
                <w:rFonts w:hint="eastAsia" w:ascii="仿宋" w:hAnsi="仿宋" w:eastAsia="仿宋" w:cs="Times New Roman"/>
                <w:szCs w:val="21"/>
              </w:rPr>
              <w:sym w:font="Wingdings 2" w:char="00A3"/>
            </w:r>
            <w:r>
              <w:rPr>
                <w:rFonts w:hint="eastAsia" w:ascii="仿宋" w:hAnsi="仿宋" w:eastAsia="仿宋" w:cs="Times New Roman"/>
                <w:szCs w:val="21"/>
              </w:rPr>
              <w:t xml:space="preserve">   职业病防护设施设计□   </w:t>
            </w:r>
          </w:p>
          <w:p>
            <w:pPr>
              <w:spacing w:line="340" w:lineRule="exact"/>
              <w:jc w:val="center"/>
              <w:rPr>
                <w:rFonts w:ascii="仿宋" w:hAnsi="仿宋" w:eastAsia="仿宋" w:cs="Times New Roman"/>
                <w:szCs w:val="21"/>
              </w:rPr>
            </w:pPr>
            <w:r>
              <w:rPr>
                <w:rFonts w:hint="eastAsia" w:ascii="仿宋" w:hAnsi="仿宋" w:eastAsia="仿宋" w:cs="Times New Roman"/>
                <w:szCs w:val="21"/>
              </w:rPr>
              <w:t>控制效果评价与职业病防护设施验收</w:t>
            </w:r>
            <w:r>
              <w:rPr>
                <w:rFonts w:ascii="仿宋" w:hAnsi="仿宋" w:eastAsia="仿宋" w:cs="Times New Roman"/>
                <w:szCs w:val="21"/>
              </w:rPr>
              <w:sym w:font="Wingdings 2" w:char="0052"/>
            </w:r>
            <w:r>
              <w:rPr>
                <w:rFonts w:hint="eastAsia" w:ascii="仿宋" w:hAnsi="仿宋" w:eastAsia="仿宋" w:cs="Times New Roman"/>
                <w:szCs w:val="21"/>
              </w:rPr>
              <w:t xml:space="preserve">   职业病危害现状评价□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1"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项目简介</w:t>
            </w:r>
          </w:p>
        </w:tc>
        <w:tc>
          <w:tcPr>
            <w:tcW w:w="4048" w:type="pct"/>
            <w:gridSpan w:val="5"/>
            <w:tcBorders>
              <w:top w:val="single" w:color="auto" w:sz="4" w:space="0"/>
              <w:left w:val="single" w:color="auto" w:sz="4" w:space="0"/>
              <w:bottom w:val="single" w:color="auto" w:sz="4" w:space="0"/>
            </w:tcBorders>
            <w:vAlign w:val="center"/>
          </w:tcPr>
          <w:p>
            <w:pPr>
              <w:pStyle w:val="27"/>
              <w:bidi w:val="0"/>
              <w:jc w:val="both"/>
              <w:rPr>
                <w:rFonts w:hint="default" w:eastAsia="仿宋"/>
                <w:vertAlign w:val="baseline"/>
                <w:lang w:val="en-US" w:eastAsia="zh-CN"/>
              </w:rPr>
            </w:pPr>
            <w:r>
              <w:rPr>
                <w:rFonts w:hint="eastAsia"/>
                <w:lang w:val="en-US" w:eastAsia="zh-CN"/>
              </w:rPr>
              <w:t>该项目总投资3800万元，年产200吨兽药颗粒、1500吨兽药散剂、1000吨天然植物口服液、1300吨功能性饲料（颗粒状280吨、粉状1000吨、片状20吨）。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951"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现场调查人员</w:t>
            </w:r>
          </w:p>
        </w:tc>
        <w:tc>
          <w:tcPr>
            <w:tcW w:w="1424" w:type="pct"/>
            <w:tcBorders>
              <w:top w:val="single" w:color="auto" w:sz="4" w:space="0"/>
              <w:left w:val="single" w:color="auto" w:sz="4" w:space="0"/>
              <w:bottom w:val="single" w:color="auto" w:sz="4" w:space="0"/>
            </w:tcBorders>
            <w:vAlign w:val="center"/>
          </w:tcPr>
          <w:p>
            <w:pPr>
              <w:pStyle w:val="26"/>
              <w:bidi w:val="0"/>
              <w:rPr>
                <w:rFonts w:hint="default" w:eastAsia="仿宋"/>
                <w:lang w:val="en-US" w:eastAsia="zh-CN"/>
              </w:rPr>
            </w:pPr>
            <w:r>
              <w:rPr>
                <w:rFonts w:hint="eastAsia"/>
                <w:lang w:val="en-US" w:eastAsia="zh-CN"/>
              </w:rPr>
              <w:t>刘付雪梅、游海</w:t>
            </w:r>
          </w:p>
        </w:tc>
        <w:tc>
          <w:tcPr>
            <w:tcW w:w="659" w:type="pct"/>
            <w:tcBorders>
              <w:top w:val="single" w:color="auto" w:sz="4" w:space="0"/>
              <w:left w:val="single" w:color="auto" w:sz="4" w:space="0"/>
              <w:bottom w:val="single" w:color="auto" w:sz="4" w:space="0"/>
            </w:tcBorders>
            <w:vAlign w:val="center"/>
          </w:tcPr>
          <w:p>
            <w:pPr>
              <w:pStyle w:val="26"/>
              <w:bidi w:val="0"/>
            </w:pPr>
            <w:r>
              <w:rPr>
                <w:rFonts w:hint="eastAsia"/>
              </w:rPr>
              <w:t>调查时间</w:t>
            </w:r>
          </w:p>
        </w:tc>
        <w:tc>
          <w:tcPr>
            <w:tcW w:w="958" w:type="pct"/>
            <w:tcBorders>
              <w:top w:val="single" w:color="auto" w:sz="4" w:space="0"/>
              <w:left w:val="single" w:color="auto" w:sz="4" w:space="0"/>
              <w:bottom w:val="single" w:color="auto" w:sz="4" w:space="0"/>
            </w:tcBorders>
            <w:vAlign w:val="center"/>
          </w:tcPr>
          <w:p>
            <w:pPr>
              <w:pStyle w:val="26"/>
              <w:bidi w:val="0"/>
              <w:rPr>
                <w:rFonts w:hint="default"/>
                <w:lang w:val="en-US" w:eastAsia="zh-CN"/>
              </w:rPr>
            </w:pPr>
            <w:r>
              <w:rPr>
                <w:rFonts w:hint="eastAsia"/>
              </w:rPr>
              <w:t>202</w:t>
            </w:r>
            <w:r>
              <w:rPr>
                <w:rFonts w:hint="eastAsia"/>
                <w:lang w:val="en-US" w:eastAsia="zh-CN"/>
              </w:rPr>
              <w:t>2.12.13</w:t>
            </w:r>
          </w:p>
        </w:tc>
        <w:tc>
          <w:tcPr>
            <w:tcW w:w="500" w:type="pct"/>
            <w:tcBorders>
              <w:top w:val="single" w:color="auto" w:sz="4" w:space="0"/>
              <w:left w:val="single" w:color="auto" w:sz="4" w:space="0"/>
              <w:bottom w:val="single" w:color="auto" w:sz="4" w:space="0"/>
            </w:tcBorders>
            <w:vAlign w:val="center"/>
          </w:tcPr>
          <w:p>
            <w:pPr>
              <w:pStyle w:val="26"/>
              <w:bidi w:val="0"/>
            </w:pPr>
            <w:r>
              <w:rPr>
                <w:rFonts w:hint="eastAsia"/>
              </w:rPr>
              <w:t>陪同人</w:t>
            </w:r>
          </w:p>
        </w:tc>
        <w:tc>
          <w:tcPr>
            <w:tcW w:w="506" w:type="pct"/>
            <w:tcBorders>
              <w:top w:val="single" w:color="auto" w:sz="4" w:space="0"/>
              <w:left w:val="single" w:color="auto" w:sz="4" w:space="0"/>
              <w:bottom w:val="single" w:color="auto" w:sz="4" w:space="0"/>
            </w:tcBorders>
            <w:vAlign w:val="center"/>
          </w:tcPr>
          <w:p>
            <w:pPr>
              <w:pStyle w:val="26"/>
              <w:bidi w:val="0"/>
              <w:rPr>
                <w:rFonts w:hint="default"/>
                <w:lang w:val="en-US"/>
              </w:rPr>
            </w:pPr>
            <w:r>
              <w:rPr>
                <w:rFonts w:hint="eastAsia"/>
                <w:kern w:val="0"/>
                <w:sz w:val="21"/>
                <w:szCs w:val="21"/>
                <w:lang w:val="en-US" w:eastAsia="zh-CN"/>
              </w:rPr>
              <w:t>郭先生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1"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检测人员</w:t>
            </w:r>
          </w:p>
        </w:tc>
        <w:tc>
          <w:tcPr>
            <w:tcW w:w="1424" w:type="pct"/>
            <w:tcBorders>
              <w:top w:val="single" w:color="auto" w:sz="4" w:space="0"/>
              <w:left w:val="single" w:color="auto" w:sz="4" w:space="0"/>
              <w:bottom w:val="single" w:color="auto" w:sz="4" w:space="0"/>
            </w:tcBorders>
            <w:vAlign w:val="center"/>
          </w:tcPr>
          <w:p>
            <w:pPr>
              <w:pStyle w:val="26"/>
              <w:bidi w:val="0"/>
              <w:rPr>
                <w:rFonts w:hint="eastAsia"/>
                <w:lang w:eastAsia="zh-CN"/>
              </w:rPr>
            </w:pPr>
            <w:r>
              <w:rPr>
                <w:rFonts w:hint="eastAsia"/>
                <w:lang w:val="en-US" w:eastAsia="zh-CN"/>
              </w:rPr>
              <w:t>陈嘉聪、凌光澎</w:t>
            </w:r>
          </w:p>
        </w:tc>
        <w:tc>
          <w:tcPr>
            <w:tcW w:w="659" w:type="pct"/>
            <w:tcBorders>
              <w:top w:val="single" w:color="auto" w:sz="4" w:space="0"/>
              <w:left w:val="single" w:color="auto" w:sz="4" w:space="0"/>
              <w:bottom w:val="single" w:color="auto" w:sz="4" w:space="0"/>
            </w:tcBorders>
            <w:vAlign w:val="center"/>
          </w:tcPr>
          <w:p>
            <w:pPr>
              <w:pStyle w:val="26"/>
              <w:bidi w:val="0"/>
            </w:pPr>
            <w:r>
              <w:rPr>
                <w:rFonts w:hint="eastAsia"/>
              </w:rPr>
              <w:t>检测时间</w:t>
            </w:r>
          </w:p>
        </w:tc>
        <w:tc>
          <w:tcPr>
            <w:tcW w:w="958" w:type="pct"/>
            <w:tcBorders>
              <w:top w:val="single" w:color="auto" w:sz="4" w:space="0"/>
              <w:left w:val="single" w:color="auto" w:sz="4" w:space="0"/>
              <w:bottom w:val="single" w:color="auto" w:sz="4" w:space="0"/>
            </w:tcBorders>
            <w:vAlign w:val="center"/>
          </w:tcPr>
          <w:p>
            <w:pPr>
              <w:pStyle w:val="26"/>
              <w:bidi w:val="0"/>
              <w:rPr>
                <w:rFonts w:hint="default" w:eastAsia="仿宋"/>
                <w:lang w:val="en-US" w:eastAsia="zh-CN"/>
              </w:rPr>
            </w:pPr>
            <w:r>
              <w:rPr>
                <w:rFonts w:hint="eastAsia"/>
              </w:rPr>
              <w:t>202</w:t>
            </w:r>
            <w:r>
              <w:rPr>
                <w:rFonts w:hint="eastAsia"/>
                <w:lang w:val="en-US" w:eastAsia="zh-CN"/>
              </w:rPr>
              <w:t>2.12.20</w:t>
            </w:r>
            <w:r>
              <w:rPr>
                <w:rFonts w:hint="eastAsia"/>
              </w:rPr>
              <w:t>~</w:t>
            </w:r>
            <w:r>
              <w:rPr>
                <w:rFonts w:hint="eastAsia"/>
                <w:lang w:val="en-US" w:eastAsia="zh-CN"/>
              </w:rPr>
              <w:t>22</w:t>
            </w:r>
          </w:p>
        </w:tc>
        <w:tc>
          <w:tcPr>
            <w:tcW w:w="500" w:type="pct"/>
            <w:tcBorders>
              <w:top w:val="single" w:color="auto" w:sz="4" w:space="0"/>
              <w:left w:val="single" w:color="auto" w:sz="4" w:space="0"/>
              <w:bottom w:val="single" w:color="auto" w:sz="4" w:space="0"/>
            </w:tcBorders>
            <w:vAlign w:val="center"/>
          </w:tcPr>
          <w:p>
            <w:pPr>
              <w:pStyle w:val="26"/>
              <w:bidi w:val="0"/>
            </w:pPr>
            <w:r>
              <w:rPr>
                <w:rFonts w:hint="eastAsia"/>
              </w:rPr>
              <w:t>陪同人</w:t>
            </w:r>
          </w:p>
        </w:tc>
        <w:tc>
          <w:tcPr>
            <w:tcW w:w="506" w:type="pct"/>
            <w:tcBorders>
              <w:top w:val="single" w:color="auto" w:sz="4" w:space="0"/>
              <w:left w:val="single" w:color="auto" w:sz="4" w:space="0"/>
              <w:bottom w:val="single" w:color="auto" w:sz="4" w:space="0"/>
            </w:tcBorders>
            <w:vAlign w:val="center"/>
          </w:tcPr>
          <w:p>
            <w:pPr>
              <w:pStyle w:val="26"/>
              <w:bidi w:val="0"/>
            </w:pPr>
            <w:r>
              <w:rPr>
                <w:rFonts w:hint="eastAsia"/>
                <w:kern w:val="0"/>
                <w:sz w:val="21"/>
                <w:szCs w:val="21"/>
                <w:lang w:val="en-US" w:eastAsia="zh-CN"/>
              </w:rPr>
              <w:t>郭先生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建设项目存在的主要职业病危害因素及检测结果：</w:t>
            </w:r>
          </w:p>
          <w:p>
            <w:pPr>
              <w:pStyle w:val="28"/>
              <w:bidi w:val="0"/>
              <w:ind w:left="0" w:leftChars="0" w:firstLine="0" w:firstLineChars="0"/>
              <w:rPr>
                <w:rFonts w:ascii="仿宋" w:hAnsi="仿宋" w:eastAsia="仿宋" w:cs="Times New Roman"/>
                <w:szCs w:val="21"/>
              </w:rPr>
            </w:pPr>
            <w:r>
              <w:rPr>
                <w:rFonts w:hint="eastAsia"/>
                <w:lang w:val="en-US" w:eastAsia="zh-CN"/>
              </w:rPr>
              <w:t>生产工艺过程中的职业病危害因素</w:t>
            </w:r>
            <w:r>
              <w:rPr>
                <w:rFonts w:hint="default"/>
              </w:rPr>
              <w:t>包括</w:t>
            </w:r>
            <w:r>
              <w:rPr>
                <w:rFonts w:hint="eastAsia"/>
                <w:color w:val="auto"/>
                <w:lang w:val="en-US" w:eastAsia="zh-CN"/>
              </w:rPr>
              <w:t>其他粉尘、噪声、高温。</w:t>
            </w:r>
            <w:r>
              <w:rPr>
                <w:rFonts w:hint="eastAsia"/>
                <w:lang w:val="en-US" w:eastAsia="zh-CN"/>
              </w:rPr>
              <w:t>经检测，除了2F精细烘干间上瓶工位、1F粉碎间粉碎工位、接料工位噪声检测结果超过职业接触限值以外，其余各岗位</w:t>
            </w:r>
            <w:r>
              <w:rPr>
                <w:rFonts w:hint="eastAsia"/>
              </w:rPr>
              <w:t>所检职业病危害因素均低于接触限值。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评价结论与建议：</w:t>
            </w:r>
          </w:p>
          <w:p>
            <w:pPr>
              <w:pStyle w:val="28"/>
              <w:bidi w:val="0"/>
            </w:pPr>
            <w:r>
              <w:t>结论</w:t>
            </w:r>
            <w:r>
              <w:rPr>
                <w:rFonts w:hint="eastAsia"/>
              </w:rPr>
              <w:t>：本项目试运行期间职业病防护满足国家和地方对职业病防治方面的法律、法规、标准的要求。在正常生产过程中，采取了控制效果评价报告所提对策措施和建议的情况下，符合国家和地方对职业病防治方面法律、法规、标准的要求。因此，该项目能够满足防护设施验收的条件。</w:t>
            </w:r>
          </w:p>
          <w:p>
            <w:pPr>
              <w:pStyle w:val="28"/>
              <w:bidi w:val="0"/>
              <w:rPr>
                <w:rFonts w:hint="default" w:ascii="仿宋" w:hAnsi="仿宋" w:eastAsia="仿宋" w:cs="Times New Roman"/>
                <w:szCs w:val="21"/>
                <w:lang w:val="en-US" w:eastAsia="zh-CN"/>
              </w:rPr>
            </w:pPr>
            <w:r>
              <w:rPr>
                <w:rFonts w:hint="eastAsia"/>
              </w:rPr>
              <w:t>建议：</w:t>
            </w:r>
            <w:r>
              <w:t>1</w:t>
            </w:r>
            <w:r>
              <w:rPr>
                <w:rFonts w:hint="eastAsia"/>
              </w:rPr>
              <w:t>）</w:t>
            </w:r>
            <w:r>
              <w:rPr>
                <w:rFonts w:hint="eastAsia" w:ascii="Times New Roman" w:hAnsi="Times New Roman" w:cs="Times New Roman"/>
                <w:bCs/>
                <w:color w:val="auto"/>
                <w:szCs w:val="28"/>
                <w:lang w:val="en-US" w:eastAsia="zh-CN"/>
              </w:rPr>
              <w:t>制定《听力保护计划》，做好现场职业卫生监督管理工作，监督好员工配备个人防护用品。</w:t>
            </w:r>
            <w:r>
              <w:rPr>
                <w:rFonts w:hint="eastAsia"/>
              </w:rPr>
              <w:t>2）</w:t>
            </w:r>
            <w:r>
              <w:rPr>
                <w:rFonts w:hint="eastAsia"/>
                <w:color w:val="auto"/>
                <w:kern w:val="28"/>
                <w:lang w:val="en-US" w:eastAsia="zh-CN"/>
              </w:rPr>
              <w:t>企业应按照《职业卫生档案管理规范》（原安监总厅安健〔2013〕171号）的要求建立各类职业卫生档案，各类职业卫生管理资料应及时整理归档。3）建设项目在生产规模、工艺或者职业病危害因素的种类、防护设施等发生变更时，应当按照有关规定对变更内容重新进行职业病危害评价。4）按照《工作场所职业卫生管理规定》（中华人民共和国国家卫生健康委员会令第5号，2021年）的要求，加强该项目的职业卫生管理工作，应做好每年一次的作业场所职业病危害因素定期检测工作，检测、评价结果应当存入本单位职业卫生档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技术审查专家组评审意见：</w:t>
            </w:r>
          </w:p>
          <w:p>
            <w:pPr>
              <w:pStyle w:val="28"/>
              <w:bidi w:val="0"/>
              <w:rPr>
                <w:rFonts w:hint="eastAsia"/>
                <w:lang w:eastAsia="zh-CN"/>
              </w:rPr>
            </w:pPr>
            <w:r>
              <w:rPr>
                <w:rFonts w:hint="eastAsia"/>
              </w:rPr>
              <w:t>1）</w:t>
            </w:r>
            <w:r>
              <w:rPr>
                <w:rFonts w:hint="eastAsia"/>
                <w:lang w:val="en-US" w:eastAsia="zh-CN"/>
              </w:rPr>
              <w:t>补充利旧调查与分析评价</w:t>
            </w:r>
            <w:r>
              <w:rPr>
                <w:rFonts w:hint="eastAsia"/>
              </w:rPr>
              <w:t>；2）</w:t>
            </w:r>
            <w:r>
              <w:rPr>
                <w:rFonts w:hint="eastAsia"/>
                <w:lang w:val="en-US" w:eastAsia="zh-CN"/>
              </w:rPr>
              <w:t>完善职业病防护设施调查与分析评价</w:t>
            </w:r>
            <w:r>
              <w:rPr>
                <w:rFonts w:hint="eastAsia"/>
                <w:lang w:eastAsia="zh-CN"/>
              </w:rPr>
              <w:t>；</w:t>
            </w:r>
            <w:r>
              <w:rPr>
                <w:rFonts w:hint="eastAsia"/>
                <w:lang w:val="en-US" w:eastAsia="zh-CN"/>
              </w:rPr>
              <w:t>3）完善通风设施调查与分析评价；4）</w:t>
            </w:r>
            <w:bookmarkStart w:id="0" w:name="_GoBack"/>
            <w:bookmarkEnd w:id="0"/>
            <w:r>
              <w:rPr>
                <w:rFonts w:hint="eastAsia"/>
              </w:rPr>
              <w:t>专家提出的其他个人意见</w:t>
            </w:r>
            <w:r>
              <w:rPr>
                <w:rFonts w:hint="eastAsia"/>
                <w:lang w:eastAsia="zh-CN"/>
              </w:rPr>
              <w:t>；</w:t>
            </w:r>
          </w:p>
          <w:p>
            <w:pPr>
              <w:pStyle w:val="28"/>
              <w:bidi w:val="0"/>
              <w:rPr>
                <w:rFonts w:ascii="仿宋" w:hAnsi="仿宋" w:eastAsia="仿宋" w:cs="Times New Roman"/>
                <w:szCs w:val="21"/>
              </w:rPr>
            </w:pPr>
            <w:r>
              <w:rPr>
                <w:rFonts w:hint="eastAsia"/>
              </w:rPr>
              <w:t>专家组同意修改后通过《控制效果评价报告》，修改后的《控制效果评价报告》须经专家组长确认。</w:t>
            </w:r>
          </w:p>
        </w:tc>
      </w:tr>
    </w:tbl>
    <w:p/>
    <w:sectPr>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s>
  <wne:acds>
    <wne:acd wne:argValue="AgBoiDxohVG5W0VcLU4=" wne:acdName="acd0" wne:fciIndexBasedOn="0065"/>
    <wne:acd wne:argValue="AgBoiDxohVG5W2CX5l0=" wne:acdName="acd1" wne:fciIndexBasedOn="0065"/>
    <wne:acd wne:argValue="AgC1az2E" wne:acdName="acd2"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jNGIyYTliMTA4NDRlMmUyMGE1ODA5MmNiNjI1ODgifQ=="/>
  </w:docVars>
  <w:rsids>
    <w:rsidRoot w:val="002D5244"/>
    <w:rsid w:val="00051C70"/>
    <w:rsid w:val="000B6908"/>
    <w:rsid w:val="000F661D"/>
    <w:rsid w:val="002D5244"/>
    <w:rsid w:val="00355A35"/>
    <w:rsid w:val="003E27EE"/>
    <w:rsid w:val="003F0872"/>
    <w:rsid w:val="004B6752"/>
    <w:rsid w:val="00531B8B"/>
    <w:rsid w:val="005B6422"/>
    <w:rsid w:val="005C5F7A"/>
    <w:rsid w:val="00947E62"/>
    <w:rsid w:val="00A01BF0"/>
    <w:rsid w:val="00CF1EFE"/>
    <w:rsid w:val="00D86716"/>
    <w:rsid w:val="00E04A58"/>
    <w:rsid w:val="00E348AE"/>
    <w:rsid w:val="00E6761E"/>
    <w:rsid w:val="00EC7B75"/>
    <w:rsid w:val="00F26B48"/>
    <w:rsid w:val="02753E85"/>
    <w:rsid w:val="03125B78"/>
    <w:rsid w:val="041B0A5C"/>
    <w:rsid w:val="057A17B3"/>
    <w:rsid w:val="0721282E"/>
    <w:rsid w:val="076B3AA9"/>
    <w:rsid w:val="095C7B4D"/>
    <w:rsid w:val="0B205097"/>
    <w:rsid w:val="0CE95B9C"/>
    <w:rsid w:val="0DE62C9D"/>
    <w:rsid w:val="0E3C619F"/>
    <w:rsid w:val="0EA164EF"/>
    <w:rsid w:val="0FA933C0"/>
    <w:rsid w:val="10B4026F"/>
    <w:rsid w:val="12541D09"/>
    <w:rsid w:val="1285363F"/>
    <w:rsid w:val="156D6C3E"/>
    <w:rsid w:val="15F335E7"/>
    <w:rsid w:val="1A794883"/>
    <w:rsid w:val="1AF71484"/>
    <w:rsid w:val="1C112A19"/>
    <w:rsid w:val="1C250273"/>
    <w:rsid w:val="1C3F7586"/>
    <w:rsid w:val="204038CD"/>
    <w:rsid w:val="21676C37"/>
    <w:rsid w:val="23DA7B95"/>
    <w:rsid w:val="25553977"/>
    <w:rsid w:val="2754014A"/>
    <w:rsid w:val="27B34984"/>
    <w:rsid w:val="2A0C2A72"/>
    <w:rsid w:val="2A120388"/>
    <w:rsid w:val="2BDA68EE"/>
    <w:rsid w:val="2DD6761F"/>
    <w:rsid w:val="2E0C3040"/>
    <w:rsid w:val="2EEA6615"/>
    <w:rsid w:val="2F1C72B3"/>
    <w:rsid w:val="3045283A"/>
    <w:rsid w:val="306D402B"/>
    <w:rsid w:val="31510E64"/>
    <w:rsid w:val="34586FDF"/>
    <w:rsid w:val="34BB30CA"/>
    <w:rsid w:val="34E42621"/>
    <w:rsid w:val="351D5B33"/>
    <w:rsid w:val="35DC59EE"/>
    <w:rsid w:val="35FA1ACA"/>
    <w:rsid w:val="35FC399A"/>
    <w:rsid w:val="37143452"/>
    <w:rsid w:val="375052C0"/>
    <w:rsid w:val="3793032E"/>
    <w:rsid w:val="38857FA0"/>
    <w:rsid w:val="3D60119F"/>
    <w:rsid w:val="3DE27C36"/>
    <w:rsid w:val="3DF02037"/>
    <w:rsid w:val="3E79027E"/>
    <w:rsid w:val="406665E0"/>
    <w:rsid w:val="42B37AD7"/>
    <w:rsid w:val="42EB101F"/>
    <w:rsid w:val="436C1B2E"/>
    <w:rsid w:val="4384370E"/>
    <w:rsid w:val="452B2093"/>
    <w:rsid w:val="463D7DE3"/>
    <w:rsid w:val="46FC37FA"/>
    <w:rsid w:val="472B2331"/>
    <w:rsid w:val="486A50DB"/>
    <w:rsid w:val="4A8F4985"/>
    <w:rsid w:val="4CE511D4"/>
    <w:rsid w:val="4D1A2C2C"/>
    <w:rsid w:val="4D714816"/>
    <w:rsid w:val="4E9D1D67"/>
    <w:rsid w:val="4F1162B1"/>
    <w:rsid w:val="50642410"/>
    <w:rsid w:val="51A57D4C"/>
    <w:rsid w:val="577371DA"/>
    <w:rsid w:val="58580AAD"/>
    <w:rsid w:val="608C39E9"/>
    <w:rsid w:val="6220263B"/>
    <w:rsid w:val="63427A00"/>
    <w:rsid w:val="63D9722E"/>
    <w:rsid w:val="68A45648"/>
    <w:rsid w:val="6A116D0D"/>
    <w:rsid w:val="6A5F61B7"/>
    <w:rsid w:val="6D7221B9"/>
    <w:rsid w:val="6DFA4688"/>
    <w:rsid w:val="6E0B3951"/>
    <w:rsid w:val="6EBC193D"/>
    <w:rsid w:val="6ECB7DD2"/>
    <w:rsid w:val="6F897E6A"/>
    <w:rsid w:val="70343755"/>
    <w:rsid w:val="70E46F2A"/>
    <w:rsid w:val="76397D18"/>
    <w:rsid w:val="765042C1"/>
    <w:rsid w:val="766308F1"/>
    <w:rsid w:val="775C1F10"/>
    <w:rsid w:val="791912D1"/>
    <w:rsid w:val="7A7E219D"/>
    <w:rsid w:val="7AC04563"/>
    <w:rsid w:val="7BB7701D"/>
    <w:rsid w:val="7BC40083"/>
    <w:rsid w:val="7BEE3352"/>
    <w:rsid w:val="7DCF4ABD"/>
    <w:rsid w:val="7DFD787D"/>
    <w:rsid w:val="7E2766A8"/>
    <w:rsid w:val="7EDC0404"/>
    <w:rsid w:val="7F9D4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spacing w:after="50" w:afterLines="50"/>
      <w:ind w:firstLine="0" w:firstLineChars="0"/>
      <w:outlineLvl w:val="0"/>
    </w:pPr>
    <w:rPr>
      <w:b/>
      <w:bCs/>
      <w:color w:val="000000"/>
      <w:spacing w:val="-6"/>
      <w:kern w:val="44"/>
      <w:sz w:val="30"/>
      <w:szCs w:val="44"/>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1"/>
    <w:unhideWhenUsed/>
    <w:qFormat/>
    <w:uiPriority w:val="99"/>
    <w:pPr>
      <w:widowControl w:val="0"/>
      <w:tabs>
        <w:tab w:val="left" w:pos="58"/>
      </w:tabs>
      <w:autoSpaceDE w:val="0"/>
      <w:autoSpaceDN w:val="0"/>
    </w:pPr>
    <w:rPr>
      <w:rFonts w:hint="eastAsia" w:ascii="仿宋" w:eastAsia="仿宋"/>
      <w:color w:val="000000"/>
      <w:sz w:val="24"/>
      <w:lang w:val="en-US" w:eastAsia="zh-CN" w:bidi="ar-SA"/>
    </w:rPr>
  </w:style>
  <w:style w:type="paragraph" w:customStyle="1" w:styleId="3">
    <w:name w:val="纯文本1"/>
    <w:basedOn w:val="1"/>
    <w:qFormat/>
    <w:uiPriority w:val="0"/>
    <w:pPr>
      <w:tabs>
        <w:tab w:val="left" w:pos="58"/>
      </w:tabs>
      <w:adjustRightInd w:val="0"/>
      <w:spacing w:line="240" w:lineRule="auto"/>
      <w:ind w:firstLine="0"/>
      <w:textAlignment w:val="baseline"/>
    </w:pPr>
    <w:rPr>
      <w:rFonts w:ascii="宋体" w:hAnsi="Courier New" w:eastAsia="宋体" w:cs="Times New Roman"/>
      <w:sz w:val="21"/>
      <w:szCs w:val="20"/>
    </w:rPr>
  </w:style>
  <w:style w:type="paragraph" w:styleId="5">
    <w:name w:val="annotation text"/>
    <w:basedOn w:val="1"/>
    <w:link w:val="23"/>
    <w:semiHidden/>
    <w:unhideWhenUsed/>
    <w:qFormat/>
    <w:uiPriority w:val="99"/>
    <w:pPr>
      <w:jc w:val="left"/>
    </w:pPr>
  </w:style>
  <w:style w:type="paragraph" w:styleId="6">
    <w:name w:val="Body Text"/>
    <w:basedOn w:val="1"/>
    <w:unhideWhenUsed/>
    <w:qFormat/>
    <w:uiPriority w:val="99"/>
    <w:pPr>
      <w:spacing w:after="120"/>
    </w:pPr>
    <w:rPr>
      <w:spacing w:val="-6"/>
      <w:kern w:val="2"/>
    </w:rPr>
  </w:style>
  <w:style w:type="paragraph" w:styleId="7">
    <w:name w:val="Body Text Indent"/>
    <w:basedOn w:val="1"/>
    <w:next w:val="1"/>
    <w:qFormat/>
    <w:uiPriority w:val="0"/>
    <w:pPr>
      <w:spacing w:line="460" w:lineRule="exact"/>
      <w:ind w:firstLine="560" w:firstLineChars="200"/>
    </w:pPr>
    <w:rPr>
      <w:kern w:val="2"/>
      <w:szCs w:val="24"/>
    </w:rPr>
  </w:style>
  <w:style w:type="paragraph" w:styleId="8">
    <w:name w:val="Balloon Text"/>
    <w:basedOn w:val="1"/>
    <w:link w:val="25"/>
    <w:semiHidden/>
    <w:unhideWhenUsed/>
    <w:qFormat/>
    <w:uiPriority w:val="99"/>
    <w:rPr>
      <w:sz w:val="18"/>
      <w:szCs w:val="18"/>
    </w:rPr>
  </w:style>
  <w:style w:type="paragraph" w:styleId="9">
    <w:name w:val="footer"/>
    <w:basedOn w:val="1"/>
    <w:link w:val="19"/>
    <w:semiHidden/>
    <w:unhideWhenUsed/>
    <w:qFormat/>
    <w:uiPriority w:val="99"/>
    <w:pPr>
      <w:tabs>
        <w:tab w:val="center" w:pos="4153"/>
        <w:tab w:val="right" w:pos="8306"/>
      </w:tabs>
      <w:snapToGrid w:val="0"/>
      <w:jc w:val="left"/>
    </w:pPr>
    <w:rPr>
      <w:sz w:val="18"/>
      <w:szCs w:val="18"/>
    </w:rPr>
  </w:style>
  <w:style w:type="paragraph" w:styleId="10">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Subtitle"/>
    <w:basedOn w:val="1"/>
    <w:next w:val="1"/>
    <w:qFormat/>
    <w:uiPriority w:val="11"/>
    <w:pPr>
      <w:ind w:firstLine="0" w:firstLineChars="0"/>
      <w:outlineLvl w:val="1"/>
    </w:pPr>
    <w:rPr>
      <w:b/>
      <w:bCs/>
      <w:color w:val="000000"/>
      <w:spacing w:val="-6"/>
      <w:kern w:val="28"/>
      <w:szCs w:val="32"/>
    </w:rPr>
  </w:style>
  <w:style w:type="paragraph" w:styleId="12">
    <w:name w:val="annotation subject"/>
    <w:basedOn w:val="5"/>
    <w:next w:val="5"/>
    <w:link w:val="24"/>
    <w:semiHidden/>
    <w:unhideWhenUsed/>
    <w:qFormat/>
    <w:uiPriority w:val="99"/>
    <w:rPr>
      <w:b/>
      <w:bCs/>
    </w:rPr>
  </w:style>
  <w:style w:type="paragraph" w:styleId="13">
    <w:name w:val="Body Text First Indent"/>
    <w:basedOn w:val="6"/>
    <w:unhideWhenUsed/>
    <w:qFormat/>
    <w:uiPriority w:val="0"/>
    <w:pPr>
      <w:ind w:firstLine="420" w:firstLineChars="100"/>
    </w:pPr>
    <w:rPr>
      <w:spacing w:val="0"/>
      <w:kern w:val="0"/>
      <w:lang w:val="en-US" w:eastAsia="zh-CN"/>
    </w:rPr>
  </w:style>
  <w:style w:type="paragraph" w:styleId="14">
    <w:name w:val="Body Text First Indent 2"/>
    <w:basedOn w:val="7"/>
    <w:next w:val="13"/>
    <w:qFormat/>
    <w:uiPriority w:val="0"/>
    <w:pPr>
      <w:snapToGrid/>
      <w:spacing w:after="120" w:line="312" w:lineRule="atLeast"/>
      <w:ind w:left="420" w:firstLine="420"/>
      <w:textAlignment w:val="baseline"/>
    </w:pPr>
    <w:rPr>
      <w:rFonts w:ascii="Calibri" w:hAnsi="Calibri" w:eastAsia="宋体"/>
      <w:kern w:val="0"/>
      <w:sz w:val="21"/>
      <w:szCs w:val="20"/>
    </w:rPr>
  </w:style>
  <w:style w:type="character" w:styleId="17">
    <w:name w:val="annotation reference"/>
    <w:basedOn w:val="16"/>
    <w:semiHidden/>
    <w:unhideWhenUsed/>
    <w:qFormat/>
    <w:uiPriority w:val="99"/>
    <w:rPr>
      <w:sz w:val="21"/>
      <w:szCs w:val="21"/>
    </w:rPr>
  </w:style>
  <w:style w:type="character" w:customStyle="1" w:styleId="18">
    <w:name w:val="页眉 Char"/>
    <w:basedOn w:val="16"/>
    <w:link w:val="10"/>
    <w:semiHidden/>
    <w:qFormat/>
    <w:uiPriority w:val="99"/>
    <w:rPr>
      <w:sz w:val="18"/>
      <w:szCs w:val="18"/>
    </w:rPr>
  </w:style>
  <w:style w:type="character" w:customStyle="1" w:styleId="19">
    <w:name w:val="页脚 Char"/>
    <w:basedOn w:val="16"/>
    <w:link w:val="9"/>
    <w:semiHidden/>
    <w:qFormat/>
    <w:uiPriority w:val="99"/>
    <w:rPr>
      <w:sz w:val="18"/>
      <w:szCs w:val="18"/>
    </w:rPr>
  </w:style>
  <w:style w:type="character" w:customStyle="1" w:styleId="20">
    <w:name w:val="排版正文 Char Char"/>
    <w:link w:val="21"/>
    <w:qFormat/>
    <w:locked/>
    <w:uiPriority w:val="0"/>
    <w:rPr>
      <w:rFonts w:ascii="仿宋_GB2312" w:hAnsi="Times New Roman" w:eastAsia="仿宋_GB2312"/>
      <w:spacing w:val="8"/>
      <w:sz w:val="28"/>
      <w:szCs w:val="21"/>
    </w:rPr>
  </w:style>
  <w:style w:type="paragraph" w:customStyle="1" w:styleId="21">
    <w:name w:val="排版正文"/>
    <w:link w:val="20"/>
    <w:qFormat/>
    <w:uiPriority w:val="0"/>
    <w:pPr>
      <w:widowControl w:val="0"/>
      <w:spacing w:line="460" w:lineRule="exact"/>
      <w:ind w:firstLine="200" w:firstLineChars="200"/>
      <w:jc w:val="both"/>
    </w:pPr>
    <w:rPr>
      <w:rFonts w:ascii="仿宋_GB2312" w:hAnsi="Times New Roman" w:eastAsia="仿宋_GB2312" w:cstheme="minorBidi"/>
      <w:spacing w:val="8"/>
      <w:kern w:val="2"/>
      <w:sz w:val="28"/>
      <w:szCs w:val="21"/>
      <w:lang w:val="en-US" w:eastAsia="zh-CN" w:bidi="ar-SA"/>
    </w:rPr>
  </w:style>
  <w:style w:type="paragraph" w:styleId="22">
    <w:name w:val="List Paragraph"/>
    <w:basedOn w:val="1"/>
    <w:qFormat/>
    <w:uiPriority w:val="34"/>
    <w:pPr>
      <w:ind w:firstLine="420" w:firstLineChars="200"/>
    </w:pPr>
  </w:style>
  <w:style w:type="character" w:customStyle="1" w:styleId="23">
    <w:name w:val="批注文字 Char"/>
    <w:basedOn w:val="16"/>
    <w:link w:val="5"/>
    <w:semiHidden/>
    <w:qFormat/>
    <w:uiPriority w:val="99"/>
  </w:style>
  <w:style w:type="character" w:customStyle="1" w:styleId="24">
    <w:name w:val="批注主题 Char"/>
    <w:basedOn w:val="23"/>
    <w:link w:val="12"/>
    <w:semiHidden/>
    <w:qFormat/>
    <w:uiPriority w:val="99"/>
    <w:rPr>
      <w:b/>
      <w:bCs/>
    </w:rPr>
  </w:style>
  <w:style w:type="character" w:customStyle="1" w:styleId="25">
    <w:name w:val="批注框文本 Char"/>
    <w:basedOn w:val="16"/>
    <w:link w:val="8"/>
    <w:semiHidden/>
    <w:qFormat/>
    <w:uiPriority w:val="99"/>
    <w:rPr>
      <w:sz w:val="18"/>
      <w:szCs w:val="18"/>
    </w:rPr>
  </w:style>
  <w:style w:type="paragraph" w:customStyle="1" w:styleId="26">
    <w:name w:val="表格内容居中"/>
    <w:basedOn w:val="1"/>
    <w:link w:val="29"/>
    <w:qFormat/>
    <w:uiPriority w:val="0"/>
    <w:pPr>
      <w:spacing w:line="340" w:lineRule="exact"/>
      <w:jc w:val="center"/>
    </w:pPr>
    <w:rPr>
      <w:rFonts w:hint="eastAsia" w:ascii="仿宋" w:hAnsi="仿宋" w:eastAsia="仿宋" w:cs="Times New Roman"/>
      <w:szCs w:val="21"/>
    </w:rPr>
  </w:style>
  <w:style w:type="paragraph" w:customStyle="1" w:styleId="27">
    <w:name w:val="表格内容靠左"/>
    <w:basedOn w:val="1"/>
    <w:link w:val="30"/>
    <w:qFormat/>
    <w:uiPriority w:val="0"/>
    <w:pPr>
      <w:spacing w:line="340" w:lineRule="exact"/>
      <w:jc w:val="left"/>
    </w:pPr>
    <w:rPr>
      <w:rFonts w:hint="eastAsia" w:ascii="仿宋" w:hAnsi="仿宋" w:eastAsia="仿宋" w:cs="Times New Roman"/>
      <w:szCs w:val="21"/>
    </w:rPr>
  </w:style>
  <w:style w:type="paragraph" w:customStyle="1" w:styleId="28">
    <w:name w:val="段落"/>
    <w:basedOn w:val="1"/>
    <w:link w:val="31"/>
    <w:qFormat/>
    <w:uiPriority w:val="0"/>
    <w:pPr>
      <w:spacing w:line="320" w:lineRule="exact"/>
      <w:ind w:firstLine="420" w:firstLineChars="200"/>
      <w:jc w:val="left"/>
    </w:pPr>
    <w:rPr>
      <w:rFonts w:hint="eastAsia" w:ascii="仿宋" w:hAnsi="仿宋" w:eastAsia="仿宋" w:cs="Times New Roman"/>
      <w:szCs w:val="21"/>
    </w:rPr>
  </w:style>
  <w:style w:type="character" w:customStyle="1" w:styleId="29">
    <w:name w:val="表格内容居中 Char"/>
    <w:link w:val="26"/>
    <w:qFormat/>
    <w:uiPriority w:val="0"/>
    <w:rPr>
      <w:rFonts w:hint="eastAsia" w:ascii="仿宋" w:hAnsi="仿宋" w:eastAsia="仿宋" w:cs="Times New Roman"/>
      <w:szCs w:val="21"/>
    </w:rPr>
  </w:style>
  <w:style w:type="character" w:customStyle="1" w:styleId="30">
    <w:name w:val="表格内容靠左 Char"/>
    <w:link w:val="27"/>
    <w:qFormat/>
    <w:uiPriority w:val="0"/>
    <w:rPr>
      <w:rFonts w:hint="eastAsia" w:ascii="仿宋" w:hAnsi="仿宋" w:eastAsia="仿宋" w:cs="Times New Roman"/>
      <w:szCs w:val="21"/>
    </w:rPr>
  </w:style>
  <w:style w:type="character" w:customStyle="1" w:styleId="31">
    <w:name w:val="段落 Char"/>
    <w:link w:val="28"/>
    <w:qFormat/>
    <w:uiPriority w:val="0"/>
    <w:rPr>
      <w:rFonts w:hint="eastAsia" w:ascii="仿宋" w:hAnsi="仿宋" w:eastAsia="仿宋" w:cs="Times New Roman"/>
      <w:szCs w:val="21"/>
    </w:rPr>
  </w:style>
  <w:style w:type="paragraph" w:customStyle="1" w:styleId="32">
    <w:name w:val="正文字样"/>
    <w:basedOn w:val="4"/>
    <w:qFormat/>
    <w:uiPriority w:val="0"/>
    <w:pPr>
      <w:spacing w:after="0" w:afterLines="0"/>
      <w:ind w:firstLine="200" w:firstLineChars="200"/>
      <w:outlineLvl w:val="9"/>
    </w:pPr>
    <w:rPr>
      <w:b w:val="0"/>
      <w:kern w:val="0"/>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microsoft.com/office/2006/relationships/keyMapCustomizations" Target="customizations.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42FA1-6755-45A5-813D-6142C09CF23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984</Words>
  <Characters>1026</Characters>
  <Lines>9</Lines>
  <Paragraphs>2</Paragraphs>
  <TotalTime>0</TotalTime>
  <ScaleCrop>false</ScaleCrop>
  <LinksUpToDate>false</LinksUpToDate>
  <CharactersWithSpaces>1045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2020-04-20T06:47:00Z</dcterms:created>
  <dc:creator>微软用户</dc:creator>
  <cp:lastModifiedBy>nice</cp:lastModifiedBy>
  <dcterms:modified xsi:type="dcterms:W3CDTF">2023-05-12T06:45:44Z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60DA07B71ADA405CAAECCE1832D5FEC3_13</vt:lpwstr>
  </property>
</Properties>
</file>