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11"/>
        <w:gridCol w:w="2463"/>
        <w:gridCol w:w="1294"/>
        <w:gridCol w:w="1858"/>
        <w:gridCol w:w="849"/>
        <w:gridCol w:w="9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建设单位</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广州星业科技股份有限公司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t>项目名称</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广州星业科技股份有限公司建设项目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项目地址</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广州市黄埔区永和经济区沧海二路7号自编一栋至八栋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项目性质</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现有企业</w:t>
            </w:r>
            <w:r>
              <w:rPr>
                <w:rFonts w:ascii="仿宋" w:hAnsi="仿宋" w:eastAsia="仿宋" w:cs="Times New Roman"/>
                <w:szCs w:val="21"/>
              </w:rPr>
              <w:sym w:font="Wingdings 2" w:char="0052"/>
            </w:r>
            <w:r>
              <w:rPr>
                <w:rFonts w:hint="eastAsia" w:ascii="仿宋" w:hAnsi="仿宋" w:eastAsia="仿宋" w:cs="Times New Roman"/>
                <w:szCs w:val="21"/>
              </w:rPr>
              <w:t xml:space="preserve">  </w:t>
            </w:r>
            <w:r>
              <w:rPr>
                <w:rFonts w:ascii="仿宋" w:hAnsi="仿宋" w:eastAsia="仿宋" w:cs="Times New Roman"/>
                <w:szCs w:val="21"/>
              </w:rPr>
              <w:t>新建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改建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 xml:space="preserve">扩建□ </w:t>
            </w:r>
            <w:r>
              <w:rPr>
                <w:rFonts w:hint="eastAsia" w:ascii="仿宋" w:hAnsi="仿宋" w:eastAsia="仿宋" w:cs="Times New Roman"/>
                <w:szCs w:val="21"/>
              </w:rPr>
              <w:t xml:space="preserve"> </w:t>
            </w:r>
            <w:r>
              <w:rPr>
                <w:rFonts w:ascii="仿宋" w:hAnsi="仿宋" w:eastAsia="仿宋" w:cs="Times New Roman"/>
                <w:szCs w:val="21"/>
              </w:rPr>
              <w:t>技术改造</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w:t>
            </w:r>
            <w:r>
              <w:rPr>
                <w:rFonts w:hint="eastAsia" w:ascii="仿宋" w:hAnsi="仿宋" w:eastAsia="仿宋" w:cs="Times New Roman"/>
                <w:szCs w:val="21"/>
              </w:rPr>
              <w:t>联系人</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陈工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49"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职业病危害预评价</w:t>
            </w:r>
            <w:r>
              <w:rPr>
                <w:rFonts w:hint="eastAsia" w:ascii="仿宋" w:hAnsi="仿宋" w:eastAsia="仿宋" w:cs="Times New Roman"/>
                <w:szCs w:val="21"/>
              </w:rPr>
              <w:sym w:font="Wingdings 2" w:char="00A3"/>
            </w:r>
            <w:r>
              <w:rPr>
                <w:rFonts w:hint="eastAsia" w:ascii="仿宋" w:hAnsi="仿宋" w:eastAsia="仿宋" w:cs="Times New Roman"/>
                <w:szCs w:val="21"/>
              </w:rPr>
              <w:t xml:space="preserve">   职业病防护设施设计□   </w:t>
            </w:r>
          </w:p>
          <w:p>
            <w:pPr>
              <w:spacing w:line="340" w:lineRule="exact"/>
              <w:jc w:val="center"/>
              <w:rPr>
                <w:rFonts w:ascii="仿宋" w:hAnsi="仿宋" w:eastAsia="仿宋" w:cs="Times New Roman"/>
                <w:szCs w:val="21"/>
              </w:rPr>
            </w:pPr>
            <w:r>
              <w:rPr>
                <w:rFonts w:hint="eastAsia" w:ascii="仿宋" w:hAnsi="仿宋" w:eastAsia="仿宋" w:cs="Times New Roman"/>
                <w:szCs w:val="21"/>
              </w:rPr>
              <w:t>控制效果评价与职业病防护设施验收</w:t>
            </w:r>
            <w:r>
              <w:rPr>
                <w:rFonts w:ascii="仿宋" w:hAnsi="仿宋" w:eastAsia="仿宋" w:cs="Times New Roman"/>
                <w:szCs w:val="21"/>
              </w:rPr>
              <w:sym w:font="Wingdings 2" w:char="0052"/>
            </w:r>
            <w:r>
              <w:rPr>
                <w:rFonts w:hint="eastAsia" w:ascii="仿宋" w:hAnsi="仿宋" w:eastAsia="仿宋" w:cs="Times New Roman"/>
                <w:szCs w:val="21"/>
              </w:rPr>
              <w:t xml:space="preserve">   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项目简介</w:t>
            </w:r>
          </w:p>
        </w:tc>
        <w:tc>
          <w:tcPr>
            <w:tcW w:w="4149"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该项目现阶段主要是进行甜菜碱系列、洗涤增效剂系列、氧化胺系列、咪唑啉系列等产品的生产，现有员工147人。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现场调查人员</w:t>
            </w:r>
          </w:p>
        </w:tc>
        <w:tc>
          <w:tcPr>
            <w:tcW w:w="138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丁伦、游海</w:t>
            </w:r>
          </w:p>
        </w:tc>
        <w:tc>
          <w:tcPr>
            <w:tcW w:w="7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调查时间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2022.12.16</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15"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陈工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5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检测人员</w:t>
            </w:r>
          </w:p>
        </w:tc>
        <w:tc>
          <w:tcPr>
            <w:tcW w:w="1384"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饶望冬、罗志贤</w:t>
            </w:r>
          </w:p>
        </w:tc>
        <w:tc>
          <w:tcPr>
            <w:tcW w:w="7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3</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6～</w:t>
            </w:r>
            <w:r>
              <w:rPr>
                <w:rFonts w:hint="eastAsia" w:ascii="仿宋" w:hAnsi="仿宋" w:eastAsia="仿宋" w:cs="Times New Roman"/>
                <w:szCs w:val="21"/>
                <w:lang w:val="en-US" w:eastAsia="zh-CN"/>
              </w:rPr>
              <w:t>3.</w:t>
            </w:r>
            <w:r>
              <w:rPr>
                <w:rFonts w:hint="default" w:ascii="仿宋" w:hAnsi="仿宋" w:eastAsia="仿宋" w:cs="Times New Roman"/>
                <w:szCs w:val="21"/>
                <w:lang w:val="en-US" w:eastAsia="zh-CN"/>
              </w:rPr>
              <w:t>8</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15"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陈工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建设项目存在的主要职业病危害因素及检测结果：</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可识别的职业病危害因素包括：乙醇胺、乙二醇、环氧氯丙烷、甲醇、氯乙酸、过氧化氢、氯化氢及盐酸、硫酸及三氧化硫、氢氧化钠、马来酸酐、亚硫酸钠、硫化氢、氨、乙酸、吡啶、三氯甲烷、乙醚、正己烷、丁醇、四氢呋喃、丙烯酸甲酯、二甲基甲酰胺、异丙醇、锰及其化合物、氮氧化合物、臭氧、其他粉尘（十二酸、硬脂酸、十六酸、硬脂酸聚氧乙烯、聚合氯化铝、聚合硫酸铁、聚丙烯酰胺等）、铁及其化合物粉尘、电焊烟尘、噪声、高温、紫外线、工频电磁场。</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通过结合调查情况和现场检查结果综合分析，本项目正常生产过程中最终实际接触的职业病危害因素有：乙醇胺、乙二醇、环氧氯丙烷、甲醇、过氧化氢、氯化氢及盐酸、硫酸及三氧化硫、氢氧化钠、马来酸酐、氯乙酸、正己烷、三氯甲烷、硫化氢、氨、其他粉尘、噪声。</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该项目除了洗桶工噪声检测结果超过了接触限值外，其他各岗位职业病危害因素检测结果均低于接触限值。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评价结论与建议：</w:t>
            </w:r>
          </w:p>
          <w:p>
            <w:pPr>
              <w:spacing w:line="320" w:lineRule="exact"/>
              <w:ind w:firstLine="420" w:firstLineChars="200"/>
              <w:jc w:val="left"/>
              <w:rPr>
                <w:rFonts w:ascii="仿宋" w:hAnsi="仿宋" w:eastAsia="仿宋" w:cs="Times New Roman"/>
                <w:szCs w:val="21"/>
              </w:rPr>
            </w:pPr>
            <w:r>
              <w:rPr>
                <w:rFonts w:ascii="仿宋" w:hAnsi="仿宋" w:eastAsia="仿宋" w:cs="Times New Roman"/>
                <w:szCs w:val="21"/>
              </w:rPr>
              <w:t>结论</w:t>
            </w:r>
            <w:r>
              <w:rPr>
                <w:rFonts w:hint="eastAsia" w:ascii="仿宋" w:hAnsi="仿宋" w:eastAsia="仿宋" w:cs="Times New Roman"/>
                <w:szCs w:val="21"/>
              </w:rPr>
              <w:t>：本项目运行过程中针对职业病危害因素采取了职业病防护措施，取得了较好的效果，职业病防护设施满足国家和地方对职业病防治方面的法律、法规、标准的要求。在正常生产过程中，符合国家和地方对职业病防治方面法律、法规、标准的要求，具备了职业病防护设施竣工验收条件。</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rPr>
              <w:t>建议：</w:t>
            </w:r>
            <w:r>
              <w:rPr>
                <w:rFonts w:hint="eastAsia" w:ascii="仿宋" w:hAnsi="仿宋" w:eastAsia="仿宋" w:cs="Times New Roman"/>
                <w:szCs w:val="21"/>
                <w:lang w:val="en-US" w:eastAsia="zh-CN"/>
              </w:rPr>
              <w:t>1）建议该公司在洗桶车间、理化检验室、研发实验室、污水处理站增设冲淋洗眼器，并保证各作业点的有效使用范围小于15m。2）建议该公司在甲类仓库设置事故通风装置，保证事故通风次数大于12次/h，并与可燃气体报警装置进行连锁。3）建议该公司为洗桶工配备SNR为17~34dB的防噪耳塞。减少洗桶工的洗桶作业时间，在有条件的情况下，选用自动化的洗桶设备。4）建议该公司职业卫生管理人员、车间主管在日常管理工作中加强对作业人员职业病防护用品的佩戴情况进行监督，保证作业人员均能够有效佩戴。5）建议该公司今后按照《用人单位职业健康监护监督管理办法》（原国家安全生产监督管理总局令第49号）、《职业健康监护技术规范》（GBZ188-2014）的要求，安排各车间所有接触的职业病危害因素（包括特殊作业）的员工进行相对应的上岗前、在岗期间、离岗时的职业健康检查，并完善职业卫生管理档案。6）建议增减相应岗位警示标识、告知卡的数量。7）建议该公司职业卫生管理人员</w:t>
            </w:r>
            <w:r>
              <w:rPr>
                <w:rFonts w:hint="eastAsia" w:ascii="仿宋" w:hAnsi="仿宋" w:eastAsia="仿宋" w:cs="Times New Roman"/>
                <w:szCs w:val="21"/>
              </w:rPr>
              <w:t>进一步完善职业卫生管理制度及职业卫生档案</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8）建议该公司委托具有相关资质的职业卫生技术服务机构每年开展一次职业病危害因素定期检测，每三年开展一次职业病危害现状评价。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技术审查专家组评审意见：</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细化洗桶、投料的工程分析及防护评价；2）完善职业病防护设施合理性与有效性评价；3）细化生产车间、各仓库通风换气的分析与评价；4）完善应急救援风险分析及应急救援评价，细化甲类仓库、易制毒仓库应急救援内容；5）专家提出的其他个人意见。</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rPr>
              <w:t>专家组同意修改后通过《控制效果评价报告》，修改后的《控制效果评价报告》须经专家组长确认。</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AB948"/>
    <w:multiLevelType w:val="singleLevel"/>
    <w:tmpl w:val="4B8AB948"/>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WQ2MDk4ZDU3OTQ0NGFmZTc1MDIyODUyMDQ1YWYifQ=="/>
  </w:docVars>
  <w:rsids>
    <w:rsidRoot w:val="002D5244"/>
    <w:rsid w:val="00051C70"/>
    <w:rsid w:val="000543CC"/>
    <w:rsid w:val="000B6908"/>
    <w:rsid w:val="000F661D"/>
    <w:rsid w:val="002D5244"/>
    <w:rsid w:val="00355A35"/>
    <w:rsid w:val="003E27EE"/>
    <w:rsid w:val="003F0872"/>
    <w:rsid w:val="004B6752"/>
    <w:rsid w:val="00531B8B"/>
    <w:rsid w:val="005B6422"/>
    <w:rsid w:val="005C5F7A"/>
    <w:rsid w:val="00947E62"/>
    <w:rsid w:val="00A01BF0"/>
    <w:rsid w:val="00A07254"/>
    <w:rsid w:val="00BA7CA7"/>
    <w:rsid w:val="00CF1EFE"/>
    <w:rsid w:val="00D86716"/>
    <w:rsid w:val="00E04A58"/>
    <w:rsid w:val="00E348AE"/>
    <w:rsid w:val="00E6761E"/>
    <w:rsid w:val="00EC7B75"/>
    <w:rsid w:val="00F26B48"/>
    <w:rsid w:val="01A80200"/>
    <w:rsid w:val="038408F7"/>
    <w:rsid w:val="073C34BF"/>
    <w:rsid w:val="09297649"/>
    <w:rsid w:val="097371DC"/>
    <w:rsid w:val="0A6C6CBE"/>
    <w:rsid w:val="0BD92149"/>
    <w:rsid w:val="0C25691C"/>
    <w:rsid w:val="0D1A5D55"/>
    <w:rsid w:val="0D9F589A"/>
    <w:rsid w:val="0E8027DC"/>
    <w:rsid w:val="0F5A59EB"/>
    <w:rsid w:val="10D502CD"/>
    <w:rsid w:val="10ED3781"/>
    <w:rsid w:val="111A69C5"/>
    <w:rsid w:val="117660B3"/>
    <w:rsid w:val="11C96400"/>
    <w:rsid w:val="120C558C"/>
    <w:rsid w:val="125E728B"/>
    <w:rsid w:val="13511DA5"/>
    <w:rsid w:val="149A1346"/>
    <w:rsid w:val="153C270C"/>
    <w:rsid w:val="153F699F"/>
    <w:rsid w:val="15A703A2"/>
    <w:rsid w:val="18643D3F"/>
    <w:rsid w:val="194B7296"/>
    <w:rsid w:val="1AE17EB2"/>
    <w:rsid w:val="1AE974BB"/>
    <w:rsid w:val="1B0353F5"/>
    <w:rsid w:val="1B707CB3"/>
    <w:rsid w:val="1BA77ADC"/>
    <w:rsid w:val="1C2D0D45"/>
    <w:rsid w:val="1D655E72"/>
    <w:rsid w:val="1D894E19"/>
    <w:rsid w:val="1F226CEB"/>
    <w:rsid w:val="1F8B3B8B"/>
    <w:rsid w:val="23264FFC"/>
    <w:rsid w:val="235749A6"/>
    <w:rsid w:val="25E01C4D"/>
    <w:rsid w:val="264233C0"/>
    <w:rsid w:val="26AA663B"/>
    <w:rsid w:val="27F751B9"/>
    <w:rsid w:val="28566540"/>
    <w:rsid w:val="2A692415"/>
    <w:rsid w:val="2C9662B4"/>
    <w:rsid w:val="2CE83322"/>
    <w:rsid w:val="2D362271"/>
    <w:rsid w:val="2D49244D"/>
    <w:rsid w:val="2E8A6E88"/>
    <w:rsid w:val="2EB91986"/>
    <w:rsid w:val="2EC102CF"/>
    <w:rsid w:val="2FC968E8"/>
    <w:rsid w:val="3019150F"/>
    <w:rsid w:val="30A734F4"/>
    <w:rsid w:val="30B26121"/>
    <w:rsid w:val="320555C9"/>
    <w:rsid w:val="32603105"/>
    <w:rsid w:val="32BF7DFB"/>
    <w:rsid w:val="34982BB1"/>
    <w:rsid w:val="35511A47"/>
    <w:rsid w:val="356C7D94"/>
    <w:rsid w:val="36056CF3"/>
    <w:rsid w:val="3716184E"/>
    <w:rsid w:val="37343A5F"/>
    <w:rsid w:val="38D86941"/>
    <w:rsid w:val="38F24410"/>
    <w:rsid w:val="39C11183"/>
    <w:rsid w:val="3C0761D6"/>
    <w:rsid w:val="3CCD6FA5"/>
    <w:rsid w:val="3D2752D5"/>
    <w:rsid w:val="3D5207AE"/>
    <w:rsid w:val="3F87786E"/>
    <w:rsid w:val="3FA73C06"/>
    <w:rsid w:val="3FB93A8C"/>
    <w:rsid w:val="40884444"/>
    <w:rsid w:val="40C65ACB"/>
    <w:rsid w:val="40DB376D"/>
    <w:rsid w:val="40EA5463"/>
    <w:rsid w:val="41FA1D1A"/>
    <w:rsid w:val="422E07C5"/>
    <w:rsid w:val="42B86F16"/>
    <w:rsid w:val="42E52372"/>
    <w:rsid w:val="43AA78B4"/>
    <w:rsid w:val="43B55ADA"/>
    <w:rsid w:val="43C60BAF"/>
    <w:rsid w:val="464168ED"/>
    <w:rsid w:val="470141D4"/>
    <w:rsid w:val="48413B21"/>
    <w:rsid w:val="49ED368F"/>
    <w:rsid w:val="4ACE72D5"/>
    <w:rsid w:val="4B901E38"/>
    <w:rsid w:val="4BCF2B77"/>
    <w:rsid w:val="4C153B45"/>
    <w:rsid w:val="4C932747"/>
    <w:rsid w:val="4CC820E0"/>
    <w:rsid w:val="4EF1188A"/>
    <w:rsid w:val="4F0534C4"/>
    <w:rsid w:val="4F440EC0"/>
    <w:rsid w:val="4FF428D3"/>
    <w:rsid w:val="50576441"/>
    <w:rsid w:val="510D4856"/>
    <w:rsid w:val="51347795"/>
    <w:rsid w:val="51AA3E0A"/>
    <w:rsid w:val="52545B77"/>
    <w:rsid w:val="53411E8B"/>
    <w:rsid w:val="55150F1E"/>
    <w:rsid w:val="555D1CEE"/>
    <w:rsid w:val="555F1582"/>
    <w:rsid w:val="5677342B"/>
    <w:rsid w:val="57F563A3"/>
    <w:rsid w:val="58BA59F2"/>
    <w:rsid w:val="58D84D64"/>
    <w:rsid w:val="598712B7"/>
    <w:rsid w:val="5A6C6884"/>
    <w:rsid w:val="5AF32055"/>
    <w:rsid w:val="5AF80E2D"/>
    <w:rsid w:val="5BBA6E87"/>
    <w:rsid w:val="5BF34CF4"/>
    <w:rsid w:val="5C972C81"/>
    <w:rsid w:val="5CCA3EEF"/>
    <w:rsid w:val="5D304EA8"/>
    <w:rsid w:val="5D4041AE"/>
    <w:rsid w:val="5EF132A9"/>
    <w:rsid w:val="5FCC51F4"/>
    <w:rsid w:val="6291178B"/>
    <w:rsid w:val="62CF061A"/>
    <w:rsid w:val="6346377C"/>
    <w:rsid w:val="63536A40"/>
    <w:rsid w:val="64CE2C89"/>
    <w:rsid w:val="64FA69CA"/>
    <w:rsid w:val="654A6052"/>
    <w:rsid w:val="658A7316"/>
    <w:rsid w:val="674F5001"/>
    <w:rsid w:val="697C2783"/>
    <w:rsid w:val="6996483B"/>
    <w:rsid w:val="6A24046B"/>
    <w:rsid w:val="6BEE0F72"/>
    <w:rsid w:val="6C0522FA"/>
    <w:rsid w:val="6CF7283B"/>
    <w:rsid w:val="6DC06017"/>
    <w:rsid w:val="6F09453C"/>
    <w:rsid w:val="6F40631D"/>
    <w:rsid w:val="70BF1417"/>
    <w:rsid w:val="72244309"/>
    <w:rsid w:val="72634067"/>
    <w:rsid w:val="731E2BC7"/>
    <w:rsid w:val="739509AF"/>
    <w:rsid w:val="741037BE"/>
    <w:rsid w:val="74AC17DB"/>
    <w:rsid w:val="74C83AAD"/>
    <w:rsid w:val="77724D2A"/>
    <w:rsid w:val="78611430"/>
    <w:rsid w:val="79F541C1"/>
    <w:rsid w:val="7A3F4800"/>
    <w:rsid w:val="7BDD144D"/>
    <w:rsid w:val="7C5036C5"/>
    <w:rsid w:val="7CAA54CB"/>
    <w:rsid w:val="7D1E58D9"/>
    <w:rsid w:val="7D656711"/>
    <w:rsid w:val="7F95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qFormat/>
    <w:uiPriority w:val="9"/>
    <w:pPr>
      <w:keepNext/>
      <w:keepLines/>
      <w:ind w:firstLine="0" w:firstLineChars="0"/>
      <w:jc w:val="left"/>
      <w:outlineLvl w:val="0"/>
    </w:pPr>
    <w:rPr>
      <w:b/>
      <w:bCs/>
      <w:kern w:val="44"/>
      <w:sz w:val="30"/>
      <w:szCs w:val="44"/>
    </w:rPr>
  </w:style>
  <w:style w:type="paragraph" w:styleId="8">
    <w:name w:val="heading 2"/>
    <w:basedOn w:val="1"/>
    <w:next w:val="1"/>
    <w:link w:val="28"/>
    <w:unhideWhenUsed/>
    <w:qFormat/>
    <w:uiPriority w:val="9"/>
    <w:pPr>
      <w:keepNext/>
      <w:keepLines/>
      <w:ind w:firstLine="0" w:firstLineChars="0"/>
      <w:jc w:val="left"/>
      <w:outlineLvl w:val="1"/>
    </w:pPr>
    <w:rPr>
      <w:rFonts w:cstheme="majorBidi"/>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w:basedOn w:val="5"/>
    <w:next w:val="1"/>
    <w:qFormat/>
    <w:uiPriority w:val="0"/>
    <w:pPr>
      <w:ind w:firstLine="420" w:firstLineChars="100"/>
    </w:pPr>
    <w:rPr>
      <w:rFonts w:ascii="Times New Roman" w:eastAsia="宋体"/>
      <w:szCs w:val="20"/>
    </w:rPr>
  </w:style>
  <w:style w:type="paragraph" w:styleId="5">
    <w:name w:val="Body Text"/>
    <w:basedOn w:val="1"/>
    <w:next w:val="6"/>
    <w:unhideWhenUsed/>
    <w:uiPriority w:val="0"/>
    <w:pPr>
      <w:spacing w:after="120"/>
    </w:pPr>
    <w:rPr>
      <w:kern w:val="0"/>
      <w:sz w:val="20"/>
    </w:rPr>
  </w:style>
  <w:style w:type="paragraph" w:styleId="6">
    <w:name w:val="List Bullet 5"/>
    <w:basedOn w:val="1"/>
    <w:semiHidden/>
    <w:unhideWhenUsed/>
    <w:qFormat/>
    <w:uiPriority w:val="99"/>
    <w:pPr>
      <w:numPr>
        <w:ilvl w:val="0"/>
        <w:numId w:val="1"/>
      </w:numPr>
    </w:pPr>
  </w:style>
  <w:style w:type="paragraph" w:styleId="9">
    <w:name w:val="annotation text"/>
    <w:basedOn w:val="1"/>
    <w:link w:val="22"/>
    <w:semiHidden/>
    <w:unhideWhenUsed/>
    <w:qFormat/>
    <w:uiPriority w:val="99"/>
    <w:pPr>
      <w:jc w:val="left"/>
    </w:pPr>
  </w:style>
  <w:style w:type="paragraph" w:styleId="10">
    <w:name w:val="Balloon Text"/>
    <w:basedOn w:val="1"/>
    <w:link w:val="24"/>
    <w:semiHidden/>
    <w:unhideWhenUsed/>
    <w:qFormat/>
    <w:uiPriority w:val="99"/>
    <w:rPr>
      <w:sz w:val="18"/>
      <w:szCs w:val="18"/>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9"/>
    <w:next w:val="9"/>
    <w:link w:val="23"/>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排版正文 Char Char"/>
    <w:link w:val="20"/>
    <w:qFormat/>
    <w:locked/>
    <w:uiPriority w:val="0"/>
    <w:rPr>
      <w:rFonts w:ascii="仿宋_GB2312" w:hAnsi="Times New Roman" w:eastAsia="仿宋_GB2312"/>
      <w:spacing w:val="8"/>
      <w:sz w:val="28"/>
      <w:szCs w:val="21"/>
    </w:rPr>
  </w:style>
  <w:style w:type="paragraph" w:customStyle="1" w:styleId="20">
    <w:name w:val="排版正文"/>
    <w:link w:val="19"/>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1">
    <w:name w:val="List Paragraph"/>
    <w:basedOn w:val="1"/>
    <w:qFormat/>
    <w:uiPriority w:val="34"/>
    <w:pPr>
      <w:ind w:firstLine="420" w:firstLineChars="200"/>
    </w:pPr>
  </w:style>
  <w:style w:type="character" w:customStyle="1" w:styleId="22">
    <w:name w:val="批注文字 Char"/>
    <w:basedOn w:val="15"/>
    <w:link w:val="9"/>
    <w:semiHidden/>
    <w:qFormat/>
    <w:uiPriority w:val="99"/>
  </w:style>
  <w:style w:type="character" w:customStyle="1" w:styleId="23">
    <w:name w:val="批注主题 Char"/>
    <w:basedOn w:val="22"/>
    <w:link w:val="13"/>
    <w:semiHidden/>
    <w:qFormat/>
    <w:uiPriority w:val="99"/>
    <w:rPr>
      <w:b/>
      <w:bCs/>
    </w:rPr>
  </w:style>
  <w:style w:type="character" w:customStyle="1" w:styleId="24">
    <w:name w:val="批注框文本 Char"/>
    <w:basedOn w:val="15"/>
    <w:link w:val="10"/>
    <w:semiHidden/>
    <w:qFormat/>
    <w:uiPriority w:val="99"/>
    <w:rPr>
      <w:sz w:val="18"/>
      <w:szCs w:val="18"/>
    </w:rPr>
  </w:style>
  <w:style w:type="character" w:customStyle="1" w:styleId="25">
    <w:name w:val="正文 Char"/>
    <w:basedOn w:val="15"/>
    <w:link w:val="26"/>
    <w:qFormat/>
    <w:uiPriority w:val="0"/>
    <w:rPr>
      <w:rFonts w:cs="Times New Roman"/>
    </w:rPr>
  </w:style>
  <w:style w:type="paragraph" w:customStyle="1" w:styleId="26">
    <w:name w:val="正文1"/>
    <w:basedOn w:val="1"/>
    <w:link w:val="25"/>
    <w:qFormat/>
    <w:uiPriority w:val="0"/>
    <w:pPr>
      <w:ind w:firstLine="560"/>
    </w:pPr>
    <w:rPr>
      <w:rFonts w:cs="Times New Roman"/>
    </w:rPr>
  </w:style>
  <w:style w:type="paragraph" w:customStyle="1" w:styleId="27">
    <w:name w:val="wzw"/>
    <w:basedOn w:val="1"/>
    <w:qFormat/>
    <w:uiPriority w:val="0"/>
    <w:pPr>
      <w:widowControl/>
      <w:spacing w:line="490" w:lineRule="exact"/>
      <w:ind w:firstLine="561"/>
      <w:jc w:val="left"/>
    </w:pPr>
    <w:rPr>
      <w:rFonts w:ascii="Times New Roman"/>
      <w:bCs/>
      <w:color w:val="0070C0"/>
      <w:sz w:val="28"/>
      <w:szCs w:val="20"/>
    </w:rPr>
  </w:style>
  <w:style w:type="character" w:customStyle="1" w:styleId="28">
    <w:name w:val="标题 2 Char2"/>
    <w:link w:val="8"/>
    <w:qFormat/>
    <w:uiPriority w:val="0"/>
    <w:rPr>
      <w:rFonts w:cstheme="majorBidi"/>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2FA1-6755-45A5-813D-6142C09CF23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196</Words>
  <Characters>1123</Characters>
  <Lines>9</Lines>
  <Paragraphs>2</Paragraphs>
  <TotalTime>0</TotalTime>
  <ScaleCrop>false</ScaleCrop>
  <LinksUpToDate>false</LinksUpToDate>
  <CharactersWithSpaces>1317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2020-04-20T06:47:00Z</dcterms:created>
  <dc:creator>微软用户</dc:creator>
  <cp:lastModifiedBy>丁伦</cp:lastModifiedBy>
  <dcterms:modified xsi:type="dcterms:W3CDTF">2023-07-27T07:58:23Z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AA43A60CEDF4406DB74EB5DCF712EDB5_12</vt:lpwstr>
  </property>
</Properties>
</file>