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13"/>
        <w:gridCol w:w="2551"/>
        <w:gridCol w:w="1276"/>
        <w:gridCol w:w="1609"/>
        <w:gridCol w:w="849"/>
        <w:gridCol w:w="8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用人单位</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喜星电子（广州）有限公司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单位</w:t>
            </w:r>
            <w:r>
              <w:rPr>
                <w:rFonts w:ascii="仿宋" w:hAnsi="仿宋" w:eastAsia="仿宋" w:cs="Times New Roman"/>
                <w:szCs w:val="21"/>
              </w:rPr>
              <w:t>地址</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广州市黄埔区永和经济区黄旗山路19号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单位联系人</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金泽龙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3" w:hRule="atLeast"/>
          <w:jc w:val="center"/>
        </w:trPr>
        <w:tc>
          <w:tcPr>
            <w:tcW w:w="963"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项目简介</w:t>
            </w:r>
          </w:p>
        </w:tc>
        <w:tc>
          <w:tcPr>
            <w:tcW w:w="4037" w:type="pct"/>
            <w:gridSpan w:val="5"/>
            <w:tcBorders>
              <w:top w:val="single" w:color="auto" w:sz="4" w:space="0"/>
              <w:left w:val="single" w:color="auto" w:sz="4" w:space="0"/>
              <w:bottom w:val="single" w:color="auto" w:sz="4" w:space="0"/>
            </w:tcBorders>
            <w:vAlign w:val="center"/>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喜星电子（广州）有限公司属于有限责任公司（外商合资），其营业执照注册号为：91440116550559474C。该公司厂址位于</w:t>
            </w:r>
            <w:r>
              <w:rPr>
                <w:rFonts w:hint="eastAsia" w:ascii="仿宋" w:hAnsi="仿宋" w:eastAsia="仿宋" w:cs="Times New Roman"/>
                <w:szCs w:val="21"/>
                <w:lang w:val="en-US" w:eastAsia="zh-CN"/>
              </w:rPr>
              <w:t>广州市黄埔区永和经济区黄旗山路19号，总占地面积为117259平方米，现阶段年产液晶面板合计11680200件。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963"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现场调查人员</w:t>
            </w:r>
          </w:p>
        </w:tc>
        <w:tc>
          <w:tcPr>
            <w:tcW w:w="143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赵文朋、</w:t>
            </w:r>
            <w:r>
              <w:rPr>
                <w:rFonts w:hint="eastAsia" w:ascii="仿宋" w:hAnsi="仿宋" w:eastAsia="仿宋" w:cs="Times New Roman"/>
                <w:szCs w:val="21"/>
                <w:lang w:val="en-US" w:eastAsia="zh-CN"/>
              </w:rPr>
              <w:t>丁伦</w:t>
            </w:r>
            <w:r>
              <w:rPr>
                <w:rFonts w:hint="default" w:ascii="仿宋" w:hAnsi="仿宋" w:eastAsia="仿宋" w:cs="Times New Roman"/>
                <w:szCs w:val="21"/>
                <w:lang w:val="en-US" w:eastAsia="zh-CN"/>
              </w:rPr>
              <w:t>、刘付雪梅</w:t>
            </w:r>
          </w:p>
        </w:tc>
        <w:tc>
          <w:tcPr>
            <w:tcW w:w="71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调查时间</w:t>
            </w:r>
          </w:p>
        </w:tc>
        <w:tc>
          <w:tcPr>
            <w:tcW w:w="90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2022</w:t>
            </w:r>
            <w:r>
              <w:rPr>
                <w:rFonts w:hint="eastAsia" w:ascii="仿宋" w:hAnsi="仿宋" w:eastAsia="仿宋" w:cs="Times New Roman"/>
                <w:szCs w:val="21"/>
                <w:lang w:val="en-US" w:eastAsia="zh-CN"/>
              </w:rPr>
              <w:t>.12.19</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陪同人</w:t>
            </w:r>
          </w:p>
        </w:tc>
        <w:tc>
          <w:tcPr>
            <w:tcW w:w="505"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金泽龙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检测人员</w:t>
            </w:r>
          </w:p>
        </w:tc>
        <w:tc>
          <w:tcPr>
            <w:tcW w:w="1434"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万涛、凌光澎</w:t>
            </w:r>
          </w:p>
        </w:tc>
        <w:tc>
          <w:tcPr>
            <w:tcW w:w="71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检测时间</w:t>
            </w:r>
          </w:p>
        </w:tc>
        <w:tc>
          <w:tcPr>
            <w:tcW w:w="90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2022.12.22-24</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陪同人</w:t>
            </w:r>
          </w:p>
        </w:tc>
        <w:tc>
          <w:tcPr>
            <w:tcW w:w="505"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金泽龙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该公司正常生产过程中最终实际接触的职业病危害因素有：丙酮、甲醇、工频电磁场。</w:t>
            </w:r>
          </w:p>
          <w:p>
            <w:pPr>
              <w:spacing w:line="340" w:lineRule="exact"/>
              <w:jc w:val="left"/>
              <w:rPr>
                <w:rFonts w:hint="eastAsia" w:ascii="仿宋" w:hAnsi="仿宋" w:eastAsia="仿宋" w:cs="Times New Roman"/>
                <w:szCs w:val="21"/>
                <w:lang w:eastAsia="zh-CN"/>
              </w:rPr>
            </w:pPr>
            <w:r>
              <w:rPr>
                <w:rFonts w:hint="eastAsia" w:ascii="仿宋" w:hAnsi="仿宋" w:eastAsia="仿宋" w:cs="Times New Roman"/>
                <w:szCs w:val="21"/>
                <w:lang w:eastAsia="zh-CN"/>
              </w:rPr>
              <w:t>职业病危害因素检测结果：</w:t>
            </w:r>
          </w:p>
          <w:p>
            <w:pPr>
              <w:spacing w:line="34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其他各岗位生产性毒物、噪声、工频电场、高温的检测结果均低于接触限值。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rPr>
              <w:t>评价</w:t>
            </w:r>
            <w:r>
              <w:rPr>
                <w:rFonts w:hint="eastAsia" w:ascii="仿宋" w:hAnsi="仿宋" w:eastAsia="仿宋" w:cs="Times New Roman"/>
                <w:szCs w:val="21"/>
                <w:lang w:val="en-US" w:eastAsia="zh-CN"/>
              </w:rPr>
              <w:t>结论与建议</w:t>
            </w:r>
          </w:p>
          <w:p>
            <w:pPr>
              <w:spacing w:line="340" w:lineRule="exact"/>
              <w:ind w:firstLine="420" w:firstLineChars="200"/>
              <w:jc w:val="both"/>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职业病危害风险分类：严重</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建议：</w:t>
            </w:r>
          </w:p>
          <w:p>
            <w:pPr>
              <w:spacing w:line="340" w:lineRule="exact"/>
              <w:ind w:firstLine="420" w:firstLineChars="200"/>
              <w:jc w:val="both"/>
              <w:rPr>
                <w:rFonts w:hint="eastAsia" w:ascii="仿宋" w:hAnsi="仿宋" w:eastAsia="仿宋" w:cs="Times New Roman"/>
                <w:szCs w:val="21"/>
                <w:lang w:val="en-US" w:eastAsia="zh-CN"/>
              </w:rPr>
            </w:pPr>
            <w:bookmarkStart w:id="0" w:name="_Toc463774038"/>
            <w:r>
              <w:rPr>
                <w:rFonts w:hint="eastAsia" w:ascii="仿宋" w:hAnsi="仿宋" w:eastAsia="仿宋" w:cs="Times New Roman"/>
                <w:szCs w:val="21"/>
                <w:lang w:val="en-US" w:eastAsia="zh-CN"/>
              </w:rPr>
              <w:t>1）建议该公司在工艺允许的情况下，将酒精、丙酮更换为毒性较低的无水乙醇，用于工件的擦拭。</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建议该公司今后按照《用人单位职业健康监护监督管理办法》（原国家安全生产监督管理总局令第49号）、《职业健康监护技术规范》（GBZ188-2014）的要求，每年安排各车间所有接触的职业病危害因素的员工进行相对应的上岗前、在岗期间、离岗时的职业健康检查，并完善职业卫生管理档案。各岗位具体检查项目参照《职业健康监护技术规范》（GBZ188-2014）、本报告第8章内容及相应的职业病危害因素检测报告。</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3）建议该公司按照《国卫办关于进一步加强用人单位职业健康培训工作的通知》（国卫办职健函〔2022〕441号）的要求，尽快安排主要负责人、职业卫生管理人员完成职业卫生的继续教育工作，并根据要求对接触职业病危害因素的作业人员进行培训。</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4）建议该公司职业卫生管理人员及车间主管在日常管理工作中加强对作业人员使用个人防护用品的监督，保证作业人员均能够按照要求正确的佩戴个人防护用品。</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5）建议该公司尽快与接触职业病危害因素的作业人员签订合同告知书，将工作过程中可能产生的职业危害及其后果、职业危害防护措施和待遇等如实告知。</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6）建议该公司设置相应的职业卫生公告栏，并在职业卫生公告栏上公告职业卫生管理制度、操作规程及职业卫生检测结果等内容。</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7）建议该公司尽快完成2022年度、2023年度的职业病危害项目的申报工作。</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8）建议该公司继续完善职业卫生管理档案、职业病危害因素监测与检测评价档案，职业卫生宣传培训档案、用人单位职业健康监护管理档案和劳动者个人职业健康监护档案。</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9）其他建议</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（1）建议该公司通过增加废气处理系统的风量，或减少罩口与作业点之间的距离，来增加维修班处所设置的上吸式排风罩控制风速。</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（2）建议该公司继续完善2020年度控制效果评价所提建议。</w:t>
            </w:r>
            <w:bookmarkEnd w:id="0"/>
          </w:p>
          <w:p>
            <w:pPr>
              <w:spacing w:line="340" w:lineRule="exact"/>
              <w:ind w:firstLine="420" w:firstLineChars="200"/>
              <w:jc w:val="both"/>
              <w:rPr>
                <w:rFonts w:hint="eastAsia" w:ascii="仿宋" w:hAnsi="仿宋" w:eastAsia="仿宋" w:cs="Times New Roman"/>
                <w:szCs w:val="21"/>
                <w:lang w:val="en-US" w:eastAsia="zh-CN"/>
              </w:rPr>
            </w:pPr>
          </w:p>
          <w:p>
            <w:pPr>
              <w:spacing w:line="340" w:lineRule="exact"/>
              <w:ind w:firstLine="420" w:firstLineChars="200"/>
              <w:jc w:val="both"/>
              <w:rPr>
                <w:rFonts w:hint="default" w:ascii="仿宋" w:hAnsi="仿宋" w:eastAsia="仿宋"/>
                <w:lang w:val="en-US" w:eastAsia="zh-CN"/>
              </w:rPr>
            </w:pPr>
            <w:r>
              <w:rPr>
                <w:rFonts w:hint="eastAsia" w:ascii="仿宋" w:hAnsi="仿宋" w:eastAsia="仿宋" w:cs="Times New Roman"/>
                <w:szCs w:val="21"/>
                <w:lang w:val="en-US" w:eastAsia="zh-CN"/>
              </w:rPr>
              <w:t>10）该公司职业病危害风险分类为“严重”，建议该公司按照《工作场所职业卫生管理规定》（中华人民共和国国家卫生健康委员会令第5号）的要求，委托具有相关资质的职业卫生技术服务机构对生产作业场所中所产生的各种职业病危害因素，每年开展一次职业病危害因素定期检测，每三年开展一次职业病危害现状评价。</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007A4"/>
    <w:multiLevelType w:val="singleLevel"/>
    <w:tmpl w:val="122007A4"/>
    <w:lvl w:ilvl="0" w:tentative="0">
      <w:start w:val="1"/>
      <w:numFmt w:val="bullet"/>
      <w:pStyle w:val="6"/>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E5MWQ2MDk4ZDU3OTQ0NGFmZTc1MDIyODUyMDQ1YWYifQ=="/>
  </w:docVars>
  <w:rsids>
    <w:rsidRoot w:val="002D5244"/>
    <w:rsid w:val="00051C70"/>
    <w:rsid w:val="000B168E"/>
    <w:rsid w:val="000D4C60"/>
    <w:rsid w:val="000F661D"/>
    <w:rsid w:val="00180ED4"/>
    <w:rsid w:val="002D2B6F"/>
    <w:rsid w:val="002D5244"/>
    <w:rsid w:val="0034231F"/>
    <w:rsid w:val="00355A35"/>
    <w:rsid w:val="003F0872"/>
    <w:rsid w:val="004B6752"/>
    <w:rsid w:val="004F70BB"/>
    <w:rsid w:val="00531B8B"/>
    <w:rsid w:val="005B6422"/>
    <w:rsid w:val="005C5F7A"/>
    <w:rsid w:val="00702B18"/>
    <w:rsid w:val="007F4BCD"/>
    <w:rsid w:val="00946DA3"/>
    <w:rsid w:val="00947E62"/>
    <w:rsid w:val="00996E59"/>
    <w:rsid w:val="009E2F87"/>
    <w:rsid w:val="00A01BF0"/>
    <w:rsid w:val="00B54B98"/>
    <w:rsid w:val="00D31C3C"/>
    <w:rsid w:val="00D86716"/>
    <w:rsid w:val="00DA711E"/>
    <w:rsid w:val="00DF0F69"/>
    <w:rsid w:val="00E04A58"/>
    <w:rsid w:val="00EB6037"/>
    <w:rsid w:val="00EC7B75"/>
    <w:rsid w:val="00FA4F11"/>
    <w:rsid w:val="01075579"/>
    <w:rsid w:val="01233096"/>
    <w:rsid w:val="022C2C17"/>
    <w:rsid w:val="03E91FCE"/>
    <w:rsid w:val="04363A1E"/>
    <w:rsid w:val="046F5658"/>
    <w:rsid w:val="04B472CB"/>
    <w:rsid w:val="05594203"/>
    <w:rsid w:val="05C84116"/>
    <w:rsid w:val="05E337FC"/>
    <w:rsid w:val="085F7AA2"/>
    <w:rsid w:val="08744698"/>
    <w:rsid w:val="09214C02"/>
    <w:rsid w:val="093820FC"/>
    <w:rsid w:val="096D2D05"/>
    <w:rsid w:val="0983368B"/>
    <w:rsid w:val="0A0D4238"/>
    <w:rsid w:val="0A98139A"/>
    <w:rsid w:val="0AF3628F"/>
    <w:rsid w:val="0B35399D"/>
    <w:rsid w:val="0B7D2159"/>
    <w:rsid w:val="0C943AA2"/>
    <w:rsid w:val="0DB241E0"/>
    <w:rsid w:val="0DFE5677"/>
    <w:rsid w:val="0E055229"/>
    <w:rsid w:val="0F3533E3"/>
    <w:rsid w:val="0FA83A21"/>
    <w:rsid w:val="0FD04F1D"/>
    <w:rsid w:val="10046B9B"/>
    <w:rsid w:val="112C7A85"/>
    <w:rsid w:val="118E6431"/>
    <w:rsid w:val="11BA35F1"/>
    <w:rsid w:val="11D131E6"/>
    <w:rsid w:val="123C4CE7"/>
    <w:rsid w:val="12772793"/>
    <w:rsid w:val="128A091B"/>
    <w:rsid w:val="13050ECF"/>
    <w:rsid w:val="13B14F39"/>
    <w:rsid w:val="1586775E"/>
    <w:rsid w:val="16655581"/>
    <w:rsid w:val="17932E87"/>
    <w:rsid w:val="184E1992"/>
    <w:rsid w:val="1A615541"/>
    <w:rsid w:val="1A8816B5"/>
    <w:rsid w:val="1AC4293F"/>
    <w:rsid w:val="1B3F462B"/>
    <w:rsid w:val="1C81326A"/>
    <w:rsid w:val="1E5D4AE2"/>
    <w:rsid w:val="22B71C55"/>
    <w:rsid w:val="22C32FEA"/>
    <w:rsid w:val="22DF27E2"/>
    <w:rsid w:val="22E60FE0"/>
    <w:rsid w:val="22ED255B"/>
    <w:rsid w:val="234D2E21"/>
    <w:rsid w:val="24201B09"/>
    <w:rsid w:val="24832815"/>
    <w:rsid w:val="24BF02CB"/>
    <w:rsid w:val="24F444EE"/>
    <w:rsid w:val="257E5312"/>
    <w:rsid w:val="26284A18"/>
    <w:rsid w:val="279F712B"/>
    <w:rsid w:val="28740979"/>
    <w:rsid w:val="2A413DAE"/>
    <w:rsid w:val="2A460333"/>
    <w:rsid w:val="2A566F28"/>
    <w:rsid w:val="2AF72B6B"/>
    <w:rsid w:val="2B810195"/>
    <w:rsid w:val="2BBB13C9"/>
    <w:rsid w:val="2C2C73FB"/>
    <w:rsid w:val="2C6117C4"/>
    <w:rsid w:val="2DB674EC"/>
    <w:rsid w:val="2E9C5628"/>
    <w:rsid w:val="2FC91E74"/>
    <w:rsid w:val="2FCC56C2"/>
    <w:rsid w:val="30446B3E"/>
    <w:rsid w:val="306A10C8"/>
    <w:rsid w:val="31ED0CE4"/>
    <w:rsid w:val="32020A91"/>
    <w:rsid w:val="32034EF7"/>
    <w:rsid w:val="329F305B"/>
    <w:rsid w:val="32A80965"/>
    <w:rsid w:val="32EA744A"/>
    <w:rsid w:val="337324E5"/>
    <w:rsid w:val="34B0573E"/>
    <w:rsid w:val="34C43209"/>
    <w:rsid w:val="34DD368C"/>
    <w:rsid w:val="36F55F5E"/>
    <w:rsid w:val="379A445F"/>
    <w:rsid w:val="38986280"/>
    <w:rsid w:val="38FC2442"/>
    <w:rsid w:val="392755EE"/>
    <w:rsid w:val="39863298"/>
    <w:rsid w:val="39CF0E62"/>
    <w:rsid w:val="39D13637"/>
    <w:rsid w:val="3A415082"/>
    <w:rsid w:val="3A69467A"/>
    <w:rsid w:val="3C344673"/>
    <w:rsid w:val="3CDC1242"/>
    <w:rsid w:val="3DB334D8"/>
    <w:rsid w:val="3DDD3902"/>
    <w:rsid w:val="3E7013C9"/>
    <w:rsid w:val="3E8D6156"/>
    <w:rsid w:val="3EB43064"/>
    <w:rsid w:val="3F312ACB"/>
    <w:rsid w:val="3FAF61F9"/>
    <w:rsid w:val="3FC720B2"/>
    <w:rsid w:val="3FCD0C8D"/>
    <w:rsid w:val="40922C7C"/>
    <w:rsid w:val="40C764D4"/>
    <w:rsid w:val="41006A35"/>
    <w:rsid w:val="41013860"/>
    <w:rsid w:val="41EB02E9"/>
    <w:rsid w:val="42973632"/>
    <w:rsid w:val="43696829"/>
    <w:rsid w:val="444D05BE"/>
    <w:rsid w:val="444E3803"/>
    <w:rsid w:val="45B54C00"/>
    <w:rsid w:val="46DE4CD7"/>
    <w:rsid w:val="471C20EE"/>
    <w:rsid w:val="47FD3CCE"/>
    <w:rsid w:val="489919E1"/>
    <w:rsid w:val="48C44256"/>
    <w:rsid w:val="49062CF8"/>
    <w:rsid w:val="493B6A03"/>
    <w:rsid w:val="49B13B80"/>
    <w:rsid w:val="4B43101F"/>
    <w:rsid w:val="4B831A2D"/>
    <w:rsid w:val="4B8C5A1B"/>
    <w:rsid w:val="4B9A779E"/>
    <w:rsid w:val="4BAA4805"/>
    <w:rsid w:val="4DB0066E"/>
    <w:rsid w:val="4DED16AB"/>
    <w:rsid w:val="4DF40F01"/>
    <w:rsid w:val="4E200D3B"/>
    <w:rsid w:val="4E347AA3"/>
    <w:rsid w:val="4E813ADD"/>
    <w:rsid w:val="4F8265E1"/>
    <w:rsid w:val="4FB855E9"/>
    <w:rsid w:val="4FF758B6"/>
    <w:rsid w:val="50D15247"/>
    <w:rsid w:val="512C2345"/>
    <w:rsid w:val="515A1D00"/>
    <w:rsid w:val="519C0207"/>
    <w:rsid w:val="51CE4DF0"/>
    <w:rsid w:val="52824423"/>
    <w:rsid w:val="53A60229"/>
    <w:rsid w:val="5429164F"/>
    <w:rsid w:val="55FA2FD9"/>
    <w:rsid w:val="58546E79"/>
    <w:rsid w:val="587649C4"/>
    <w:rsid w:val="58EB2640"/>
    <w:rsid w:val="591661C0"/>
    <w:rsid w:val="593340C0"/>
    <w:rsid w:val="593560BB"/>
    <w:rsid w:val="593E7CA2"/>
    <w:rsid w:val="59551042"/>
    <w:rsid w:val="599324EC"/>
    <w:rsid w:val="59F310C3"/>
    <w:rsid w:val="5A7668FF"/>
    <w:rsid w:val="5AD91257"/>
    <w:rsid w:val="5B0B6673"/>
    <w:rsid w:val="5C4E31D9"/>
    <w:rsid w:val="5C9163EF"/>
    <w:rsid w:val="5D0358C3"/>
    <w:rsid w:val="5D655039"/>
    <w:rsid w:val="5DB73636"/>
    <w:rsid w:val="5E2E29DB"/>
    <w:rsid w:val="5FB33ED8"/>
    <w:rsid w:val="606326E4"/>
    <w:rsid w:val="60A35A27"/>
    <w:rsid w:val="619873BC"/>
    <w:rsid w:val="61ED2B7C"/>
    <w:rsid w:val="62202C06"/>
    <w:rsid w:val="62C73780"/>
    <w:rsid w:val="62D13DCC"/>
    <w:rsid w:val="62FD1B58"/>
    <w:rsid w:val="634D0270"/>
    <w:rsid w:val="63547A09"/>
    <w:rsid w:val="63D76110"/>
    <w:rsid w:val="63EF3ED8"/>
    <w:rsid w:val="644F0FB6"/>
    <w:rsid w:val="64E31BF6"/>
    <w:rsid w:val="6512485F"/>
    <w:rsid w:val="6524773E"/>
    <w:rsid w:val="65B00957"/>
    <w:rsid w:val="65C54843"/>
    <w:rsid w:val="65D57061"/>
    <w:rsid w:val="662612F7"/>
    <w:rsid w:val="66325962"/>
    <w:rsid w:val="668A68F6"/>
    <w:rsid w:val="67697C8C"/>
    <w:rsid w:val="68AB2361"/>
    <w:rsid w:val="68D643E7"/>
    <w:rsid w:val="69530817"/>
    <w:rsid w:val="69B04386"/>
    <w:rsid w:val="6A497BD0"/>
    <w:rsid w:val="6BEF1DD1"/>
    <w:rsid w:val="6E2470D7"/>
    <w:rsid w:val="6E524B44"/>
    <w:rsid w:val="6E9A3488"/>
    <w:rsid w:val="70147557"/>
    <w:rsid w:val="701D3EBA"/>
    <w:rsid w:val="702C2AF3"/>
    <w:rsid w:val="70D50035"/>
    <w:rsid w:val="713A7A58"/>
    <w:rsid w:val="7195798E"/>
    <w:rsid w:val="72177E12"/>
    <w:rsid w:val="721A7053"/>
    <w:rsid w:val="72F36989"/>
    <w:rsid w:val="73FC35FE"/>
    <w:rsid w:val="75046F0E"/>
    <w:rsid w:val="756C1E83"/>
    <w:rsid w:val="76D53613"/>
    <w:rsid w:val="76E0681B"/>
    <w:rsid w:val="77100BCB"/>
    <w:rsid w:val="7793772C"/>
    <w:rsid w:val="77EE2A2C"/>
    <w:rsid w:val="78955B8C"/>
    <w:rsid w:val="78F56D1D"/>
    <w:rsid w:val="798C7E32"/>
    <w:rsid w:val="7B2B3FEA"/>
    <w:rsid w:val="7B3639AE"/>
    <w:rsid w:val="7D9940D6"/>
    <w:rsid w:val="7DE82510"/>
    <w:rsid w:val="7F0526E2"/>
    <w:rsid w:val="7FA510E5"/>
    <w:rsid w:val="7FCE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semiHidden/>
    <w:unhideWhenUsed/>
    <w:qFormat/>
    <w:uiPriority w:val="99"/>
    <w:pPr>
      <w:ind w:firstLine="420" w:firstLineChars="200"/>
    </w:pPr>
  </w:style>
  <w:style w:type="paragraph" w:styleId="3">
    <w:name w:val="Body Text Indent"/>
    <w:basedOn w:val="1"/>
    <w:next w:val="1"/>
    <w:semiHidden/>
    <w:unhideWhenUsed/>
    <w:qFormat/>
    <w:uiPriority w:val="99"/>
    <w:pPr>
      <w:spacing w:after="120" w:afterLines="0" w:afterAutospacing="0"/>
      <w:ind w:left="420" w:leftChars="200"/>
    </w:pPr>
  </w:style>
  <w:style w:type="paragraph" w:styleId="4">
    <w:name w:val="annotation text"/>
    <w:basedOn w:val="1"/>
    <w:link w:val="21"/>
    <w:semiHidden/>
    <w:unhideWhenUsed/>
    <w:qFormat/>
    <w:uiPriority w:val="99"/>
    <w:pPr>
      <w:jc w:val="left"/>
    </w:pPr>
  </w:style>
  <w:style w:type="paragraph" w:styleId="5">
    <w:name w:val="Body Text"/>
    <w:basedOn w:val="1"/>
    <w:next w:val="6"/>
    <w:qFormat/>
    <w:uiPriority w:val="0"/>
    <w:pPr>
      <w:spacing w:line="460" w:lineRule="exact"/>
    </w:pPr>
    <w:rPr>
      <w:rFonts w:ascii="仿宋_GB2312"/>
      <w:color w:val="000000"/>
      <w:spacing w:val="8"/>
      <w:szCs w:val="24"/>
    </w:rPr>
  </w:style>
  <w:style w:type="paragraph" w:styleId="6">
    <w:name w:val="List Bullet 5"/>
    <w:basedOn w:val="1"/>
    <w:semiHidden/>
    <w:unhideWhenUsed/>
    <w:uiPriority w:val="99"/>
    <w:pPr>
      <w:numPr>
        <w:ilvl w:val="0"/>
        <w:numId w:val="1"/>
      </w:numPr>
    </w:pPr>
  </w:style>
  <w:style w:type="paragraph" w:styleId="7">
    <w:name w:val="Balloon Text"/>
    <w:basedOn w:val="1"/>
    <w:link w:val="23"/>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next w:val="1"/>
    <w:qFormat/>
    <w:uiPriority w:val="0"/>
    <w:pPr>
      <w:tabs>
        <w:tab w:val="left" w:pos="360"/>
        <w:tab w:val="left" w:pos="620"/>
      </w:tabs>
      <w:spacing w:before="240" w:after="60"/>
      <w:jc w:val="left"/>
      <w:outlineLvl w:val="0"/>
    </w:pPr>
    <w:rPr>
      <w:rFonts w:ascii="Arial" w:hAnsi="Arial" w:eastAsia="宋体"/>
      <w:b/>
      <w:sz w:val="32"/>
    </w:rPr>
  </w:style>
  <w:style w:type="paragraph" w:styleId="11">
    <w:name w:val="annotation subject"/>
    <w:basedOn w:val="4"/>
    <w:next w:val="4"/>
    <w:link w:val="22"/>
    <w:semiHidden/>
    <w:unhideWhenUsed/>
    <w:qFormat/>
    <w:uiPriority w:val="99"/>
    <w:rPr>
      <w:b/>
      <w:bCs/>
    </w:rPr>
  </w:style>
  <w:style w:type="paragraph" w:styleId="12">
    <w:name w:val="Body Text First Indent"/>
    <w:basedOn w:val="5"/>
    <w:next w:val="1"/>
    <w:qFormat/>
    <w:uiPriority w:val="0"/>
    <w:pPr>
      <w:spacing w:after="120" w:line="240" w:lineRule="auto"/>
      <w:ind w:firstLine="420" w:firstLineChars="100"/>
    </w:pPr>
    <w:rPr>
      <w:rFonts w:ascii="Times New Roman" w:eastAsia="宋体"/>
      <w:color w:val="auto"/>
      <w:spacing w:val="0"/>
      <w:sz w:val="21"/>
      <w:lang w:val="en-US" w:eastAsia="zh-CN"/>
    </w:r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character" w:customStyle="1" w:styleId="18">
    <w:name w:val="排版正文 Char Char"/>
    <w:link w:val="19"/>
    <w:qFormat/>
    <w:locked/>
    <w:uiPriority w:val="0"/>
    <w:rPr>
      <w:rFonts w:ascii="仿宋_GB2312" w:hAnsi="Times New Roman" w:eastAsia="仿宋_GB2312"/>
      <w:spacing w:val="8"/>
      <w:sz w:val="28"/>
      <w:szCs w:val="21"/>
    </w:rPr>
  </w:style>
  <w:style w:type="paragraph" w:customStyle="1" w:styleId="19">
    <w:name w:val="排版正文"/>
    <w:link w:val="18"/>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0">
    <w:name w:val="List Paragraph"/>
    <w:basedOn w:val="1"/>
    <w:qFormat/>
    <w:uiPriority w:val="34"/>
    <w:pPr>
      <w:ind w:firstLine="420" w:firstLineChars="200"/>
    </w:pPr>
  </w:style>
  <w:style w:type="character" w:customStyle="1" w:styleId="21">
    <w:name w:val="批注文字 Char"/>
    <w:basedOn w:val="14"/>
    <w:link w:val="4"/>
    <w:semiHidden/>
    <w:qFormat/>
    <w:uiPriority w:val="99"/>
  </w:style>
  <w:style w:type="character" w:customStyle="1" w:styleId="22">
    <w:name w:val="批注主题 Char"/>
    <w:basedOn w:val="21"/>
    <w:link w:val="11"/>
    <w:semiHidden/>
    <w:qFormat/>
    <w:uiPriority w:val="99"/>
    <w:rPr>
      <w:b/>
      <w:bCs/>
    </w:rPr>
  </w:style>
  <w:style w:type="character" w:customStyle="1" w:styleId="23">
    <w:name w:val="批注框文本 Char"/>
    <w:basedOn w:val="14"/>
    <w:link w:val="7"/>
    <w:semiHidden/>
    <w:qFormat/>
    <w:uiPriority w:val="99"/>
    <w:rPr>
      <w:sz w:val="18"/>
      <w:szCs w:val="18"/>
    </w:rPr>
  </w:style>
  <w:style w:type="paragraph" w:customStyle="1" w:styleId="24">
    <w:name w:val="正文 + 四号"/>
    <w:basedOn w:val="1"/>
    <w:qFormat/>
    <w:uiPriority w:val="0"/>
    <w:pPr>
      <w:widowControl/>
      <w:spacing w:line="490" w:lineRule="exact"/>
      <w:ind w:firstLine="200" w:firstLineChars="200"/>
    </w:pPr>
    <w:rPr>
      <w:rFonts w:ascii="Times New Roman" w:hAnsi="Times New Roman" w:eastAsia="仿宋_GB2312" w:cs="Times New Roman"/>
      <w:color w:val="000000"/>
      <w:kern w:val="0"/>
      <w:sz w:val="28"/>
      <w:szCs w:val="21"/>
    </w:rPr>
  </w:style>
  <w:style w:type="character" w:customStyle="1" w:styleId="25">
    <w:name w:val="标题 2 Char"/>
    <w:qFormat/>
    <w:uiPriority w:val="0"/>
    <w:rPr>
      <w:rFonts w:ascii="宋体" w:hAnsi="宋体" w:eastAsia="宋体"/>
      <w:b/>
      <w:sz w:val="24"/>
      <w:szCs w:val="24"/>
      <w:lang w:val="en-US" w:eastAsia="zh-CN" w:bidi="ar-SA"/>
    </w:rPr>
  </w:style>
  <w:style w:type="paragraph" w:customStyle="1" w:styleId="26">
    <w:name w:val="段"/>
    <w:qFormat/>
    <w:uiPriority w:val="0"/>
    <w:pPr>
      <w:autoSpaceDE w:val="0"/>
      <w:autoSpaceDN w:val="0"/>
      <w:ind w:firstLine="200" w:firstLineChars="200"/>
      <w:jc w:val="both"/>
    </w:pPr>
    <w:rPr>
      <w:rFonts w:ascii="宋体" w:hAnsi="等线" w:eastAsia="等线" w:cs="Times New Roman"/>
      <w:kern w:val="2"/>
      <w:sz w:val="21"/>
      <w:szCs w:val="21"/>
      <w:lang w:val="en-US" w:eastAsia="zh-CN" w:bidi="ar-SA"/>
    </w:rPr>
  </w:style>
  <w:style w:type="paragraph" w:customStyle="1" w:styleId="27">
    <w:name w:val="正文字样"/>
    <w:basedOn w:val="10"/>
    <w:qFormat/>
    <w:uiPriority w:val="0"/>
    <w:pPr>
      <w:spacing w:before="0" w:after="0" w:line="490" w:lineRule="exact"/>
      <w:ind w:firstLine="200" w:firstLineChars="200"/>
      <w:jc w:val="both"/>
      <w:outlineLvl w:val="9"/>
    </w:pPr>
    <w:rPr>
      <w:rFonts w:ascii="Times New Roman" w:hAnsi="Times New Roman" w:eastAsia="仿宋_GB2312"/>
      <w:b w:val="0"/>
      <w:bCs/>
      <w:color w:val="000000"/>
      <w:sz w:val="28"/>
      <w:szCs w:val="28"/>
    </w:rPr>
  </w:style>
  <w:style w:type="paragraph" w:customStyle="1" w:styleId="28">
    <w:name w:val="Default"/>
    <w:qFormat/>
    <w:uiPriority w:val="0"/>
    <w:pPr>
      <w:widowControl w:val="0"/>
      <w:autoSpaceDE w:val="0"/>
      <w:autoSpaceDN w:val="0"/>
      <w:adjustRightInd w:val="0"/>
      <w:spacing w:line="490" w:lineRule="exact"/>
      <w:ind w:firstLine="422" w:firstLineChars="200"/>
    </w:pPr>
    <w:rPr>
      <w:rFonts w:ascii="Times New Roman" w:hAnsi="Times New Roman" w:eastAsia="仿宋_GB2312" w:cs="宋体"/>
      <w:color w:val="000000"/>
      <w:kern w:val="2"/>
      <w:sz w:val="28"/>
      <w:szCs w:val="24"/>
      <w:lang w:val="en-US" w:eastAsia="zh-CN" w:bidi="ar-SA"/>
    </w:rPr>
  </w:style>
  <w:style w:type="paragraph" w:customStyle="1" w:styleId="29">
    <w:name w:val="图表标题栏"/>
    <w:basedOn w:val="30"/>
    <w:qFormat/>
    <w:uiPriority w:val="0"/>
  </w:style>
  <w:style w:type="paragraph" w:customStyle="1" w:styleId="30">
    <w:name w:val="图表标题"/>
    <w:basedOn w:val="1"/>
    <w:qFormat/>
    <w:uiPriority w:val="99"/>
    <w:pPr>
      <w:jc w:val="center"/>
    </w:pPr>
    <w:rPr>
      <w:rFonts w:ascii="Times New Roman" w:hAnsi="Times New Roman"/>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8D332-0D06-4AF6-943B-D4197465BD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1582</Words>
  <Characters>1728</Characters>
  <Lines>6</Lines>
  <Paragraphs>1</Paragraphs>
  <TotalTime>0</TotalTime>
  <ScaleCrop>false</ScaleCrop>
  <LinksUpToDate>false</LinksUpToDate>
  <CharactersWithSpaces>1730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2020-04-20T09:11:00Z</dcterms:created>
  <dc:creator>微软用户</dc:creator>
  <cp:lastModifiedBy>丁伦</cp:lastModifiedBy>
  <dcterms:modified xsi:type="dcterms:W3CDTF">2023-03-30T07:59:00Z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115098DA71D148B88D029956B58E938E</vt:lpwstr>
  </property>
</Properties>
</file>