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佛山德力气体有限公司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广东省佛山市禅城区佛罗公路35号之一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王少锋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037"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rPr>
              <w:t>佛山德力气体有限公司</w:t>
            </w:r>
            <w:r>
              <w:rPr>
                <w:rFonts w:hint="eastAsia" w:ascii="仿宋" w:hAnsi="仿宋" w:eastAsia="仿宋" w:cs="Times New Roman"/>
                <w:szCs w:val="21"/>
                <w:lang w:val="en-US" w:eastAsia="zh-CN"/>
              </w:rPr>
              <w:t>属于有限责任公司（台港澳与境内合资），统一社会信用代码：91440600617621704R。该公司厂址位于佛山市禅城区佛罗公路35号之一，占地面积10000m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，总建筑面积7000m</w:t>
            </w:r>
            <w:r>
              <w:rPr>
                <w:rFonts w:hint="eastAsia" w:ascii="仿宋" w:hAnsi="仿宋" w:eastAsia="仿宋" w:cs="Times New Roman"/>
                <w:szCs w:val="21"/>
                <w:vertAlign w:val="superscript"/>
                <w:lang w:val="en-US" w:eastAsia="zh-CN"/>
              </w:rPr>
              <w:t>2</w:t>
            </w:r>
            <w:r>
              <w:rPr>
                <w:rFonts w:hint="eastAsia" w:ascii="仿宋" w:hAnsi="仿宋" w:eastAsia="仿宋" w:cs="Times New Roman"/>
                <w:szCs w:val="21"/>
                <w:lang w:val="en-US" w:eastAsia="zh-CN"/>
              </w:rPr>
              <w:t>，主要是进行乙炔的生产，现阶段年产乙炔约1000吨。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潘杰、王其飞、游海</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2022-</w:t>
            </w:r>
            <w:r>
              <w:rPr>
                <w:rFonts w:hint="eastAsia" w:ascii="仿宋" w:hAnsi="仿宋" w:eastAsia="仿宋" w:cs="Times New Roman"/>
                <w:szCs w:val="21"/>
                <w:lang w:val="en-US" w:eastAsia="zh-CN"/>
              </w:rPr>
              <w:t>10</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13</w:t>
            </w:r>
            <w:bookmarkStart w:id="0" w:name="_GoBack"/>
            <w:bookmarkEnd w:id="0"/>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default" w:ascii="仿宋" w:hAnsi="仿宋" w:eastAsia="仿宋" w:cs="Times New Roman"/>
                <w:szCs w:val="21"/>
                <w:lang w:val="en-US" w:eastAsia="zh-CN"/>
              </w:rPr>
              <w:t>王少锋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43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邱儒杰、李双双</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2022.10.18-20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5"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default" w:ascii="仿宋" w:hAnsi="仿宋" w:eastAsia="仿宋" w:cs="Times New Roman"/>
                <w:szCs w:val="21"/>
                <w:lang w:val="en-US" w:eastAsia="zh-CN"/>
              </w:rPr>
              <w:t>王少锋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该公司主要的职业病危害因素包括：乙炔、丙酮、硫化氢、磷化氢、砷化氢、其他粉尘（电石）、硫酸及三氧化硫、氢氧化钠、工频电磁场、电焊烟尘、锰及其化合物、氮氧化合物、臭氧、紫外线。</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其他各岗位生产性毒物、噪声、高温、生产性粉尘的检测结果均低于接触限值。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1）建议该公司将丙酮仓的排风设施与可燃气体报警装置进行连锁。</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今后按照《用人单位职业健康监护监督管理办法》（原国家安全生产监督管理总局令第49号）、《职业健康监护技术规范》（GBZ188-2014）的要求，每年安排各车间所有接触职业病危害因素的员工进行相应的上岗前、在岗期间、离岗时的职业健康检查，并完善职业卫生管理档案。各岗位具体检查项目参照《职业健康监护技术规范》（GBZ 188-2014）、本报告第8章内容及相应的职业病危害因素检测报告。</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3）建议该公司现场管理人员、职业卫生管理人员在日常管理工作中加强对员工个人防护用品佩戴情况的监督，保证作业人员在作业时均能按照要求佩戴所配发的个人防护用品（如防尘口罩等），并在工作结束后对员工的安全教育中，增加对工人进行职业卫生管理教育，加强其个人防护意识。</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同时建议该公司为充装工、化验员配发活性炭口罩，供其在日常作业时使用。</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4）建议该公司在废渣脱水处理设置“注意通风”“硫化氢告知卡”“磷化氢告知卡”“砷化氢告知卡”等警示标识及告知卡。</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5）建议该公司职业卫生管理人员在日常工作中，加强职业卫生档案的管理。</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6）建议该公司继续落实既往职业卫生评价建议。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7）其他建议</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（1）建议该公司每半年对现场设置的职业卫生警示标识检查一次，发现有破损、变形、变色、图形符号脱落、亮度老化等影响使用的问题时及时进行修整和更换。</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（2）建议该公司参考本报告“表6.1-1”及职业病危害因素检测结果，完善职业病危害告知书。</w:t>
            </w:r>
          </w:p>
          <w:p>
            <w:pPr>
              <w:spacing w:line="340" w:lineRule="exact"/>
              <w:ind w:firstLine="420" w:firstLineChars="200"/>
              <w:jc w:val="both"/>
              <w:rPr>
                <w:rFonts w:hint="default" w:ascii="仿宋" w:hAnsi="仿宋" w:eastAsia="仿宋"/>
                <w:lang w:val="en-US" w:eastAsia="zh-CN"/>
              </w:rPr>
            </w:pPr>
            <w:r>
              <w:rPr>
                <w:rFonts w:hint="eastAsia" w:ascii="仿宋" w:hAnsi="仿宋" w:eastAsia="仿宋" w:cs="Times New Roman"/>
                <w:szCs w:val="21"/>
                <w:lang w:val="en-US" w:eastAsia="zh-CN"/>
              </w:rPr>
              <w:t>8）该公司职业病危害风险分类为“严重”，建议该公司按照《工作场所职业卫生管理规定》（中华人民共和国国家卫生健康委员会令第5号）的要求，委托具有相关资质的职业卫生技术服务机构对生产作业场所中所产生的各种职业病危害因素，每年开展一次职业病危害因素定期检测，每三年开展一次职业病危害现状评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22C2C17"/>
    <w:rsid w:val="03E91FCE"/>
    <w:rsid w:val="04363A1E"/>
    <w:rsid w:val="05594203"/>
    <w:rsid w:val="05C84116"/>
    <w:rsid w:val="05E337FC"/>
    <w:rsid w:val="085F7AA2"/>
    <w:rsid w:val="08744698"/>
    <w:rsid w:val="09214C02"/>
    <w:rsid w:val="093820FC"/>
    <w:rsid w:val="096D2D05"/>
    <w:rsid w:val="0983368B"/>
    <w:rsid w:val="0A0D4238"/>
    <w:rsid w:val="0A98139A"/>
    <w:rsid w:val="0AF3628F"/>
    <w:rsid w:val="0B35399D"/>
    <w:rsid w:val="0B7D2159"/>
    <w:rsid w:val="0C943AA2"/>
    <w:rsid w:val="0DFE5677"/>
    <w:rsid w:val="0E055229"/>
    <w:rsid w:val="0F3533E3"/>
    <w:rsid w:val="0FA83A21"/>
    <w:rsid w:val="0FD04F1D"/>
    <w:rsid w:val="112C7A85"/>
    <w:rsid w:val="118E6431"/>
    <w:rsid w:val="11BA35F1"/>
    <w:rsid w:val="11D131E6"/>
    <w:rsid w:val="123C4CE7"/>
    <w:rsid w:val="12772793"/>
    <w:rsid w:val="128A091B"/>
    <w:rsid w:val="13050ECF"/>
    <w:rsid w:val="1586775E"/>
    <w:rsid w:val="16655581"/>
    <w:rsid w:val="17932E87"/>
    <w:rsid w:val="184E1992"/>
    <w:rsid w:val="1A615541"/>
    <w:rsid w:val="1A8816B5"/>
    <w:rsid w:val="1AC4293F"/>
    <w:rsid w:val="1B3F462B"/>
    <w:rsid w:val="1C81326A"/>
    <w:rsid w:val="1E5D4AE2"/>
    <w:rsid w:val="22B71C55"/>
    <w:rsid w:val="22C32FEA"/>
    <w:rsid w:val="22E60FE0"/>
    <w:rsid w:val="22ED255B"/>
    <w:rsid w:val="234D2E21"/>
    <w:rsid w:val="24201B09"/>
    <w:rsid w:val="24BF02CB"/>
    <w:rsid w:val="24F444EE"/>
    <w:rsid w:val="257E5312"/>
    <w:rsid w:val="279F712B"/>
    <w:rsid w:val="28740979"/>
    <w:rsid w:val="2A413DAE"/>
    <w:rsid w:val="2A460333"/>
    <w:rsid w:val="2A566F28"/>
    <w:rsid w:val="2AF72B6B"/>
    <w:rsid w:val="2B810195"/>
    <w:rsid w:val="2BBB13C9"/>
    <w:rsid w:val="2DB674EC"/>
    <w:rsid w:val="2E9C5628"/>
    <w:rsid w:val="2FC91E74"/>
    <w:rsid w:val="2FCC56C2"/>
    <w:rsid w:val="30446B3E"/>
    <w:rsid w:val="31ED0CE4"/>
    <w:rsid w:val="32020A91"/>
    <w:rsid w:val="32034EF7"/>
    <w:rsid w:val="329F305B"/>
    <w:rsid w:val="32A80965"/>
    <w:rsid w:val="32EA744A"/>
    <w:rsid w:val="34B0573E"/>
    <w:rsid w:val="34C43209"/>
    <w:rsid w:val="34DD368C"/>
    <w:rsid w:val="379A445F"/>
    <w:rsid w:val="38986280"/>
    <w:rsid w:val="38FC2442"/>
    <w:rsid w:val="39863298"/>
    <w:rsid w:val="39CF0E62"/>
    <w:rsid w:val="39D13637"/>
    <w:rsid w:val="3A415082"/>
    <w:rsid w:val="3A69467A"/>
    <w:rsid w:val="3C344673"/>
    <w:rsid w:val="3CDC1242"/>
    <w:rsid w:val="3DB334D8"/>
    <w:rsid w:val="3DDD3902"/>
    <w:rsid w:val="3E8D6156"/>
    <w:rsid w:val="3EB43064"/>
    <w:rsid w:val="3F312ACB"/>
    <w:rsid w:val="3FAF61F9"/>
    <w:rsid w:val="3FC720B2"/>
    <w:rsid w:val="3FCD0C8D"/>
    <w:rsid w:val="40922C7C"/>
    <w:rsid w:val="40C764D4"/>
    <w:rsid w:val="41006A35"/>
    <w:rsid w:val="42973632"/>
    <w:rsid w:val="43696829"/>
    <w:rsid w:val="444D05BE"/>
    <w:rsid w:val="444E3803"/>
    <w:rsid w:val="45B54C00"/>
    <w:rsid w:val="471C20EE"/>
    <w:rsid w:val="47FD3CCE"/>
    <w:rsid w:val="489919E1"/>
    <w:rsid w:val="48C44256"/>
    <w:rsid w:val="49062CF8"/>
    <w:rsid w:val="493B6A03"/>
    <w:rsid w:val="49B13B80"/>
    <w:rsid w:val="4B43101F"/>
    <w:rsid w:val="4B831A2D"/>
    <w:rsid w:val="4DB0066E"/>
    <w:rsid w:val="4DED16AB"/>
    <w:rsid w:val="4E200D3B"/>
    <w:rsid w:val="4E347AA3"/>
    <w:rsid w:val="4E813ADD"/>
    <w:rsid w:val="4F8265E1"/>
    <w:rsid w:val="4FB855E9"/>
    <w:rsid w:val="50D15247"/>
    <w:rsid w:val="515A1D00"/>
    <w:rsid w:val="519C0207"/>
    <w:rsid w:val="51CE4DF0"/>
    <w:rsid w:val="52824423"/>
    <w:rsid w:val="53A60229"/>
    <w:rsid w:val="55FA2FD9"/>
    <w:rsid w:val="58546E79"/>
    <w:rsid w:val="587649C4"/>
    <w:rsid w:val="58EB2640"/>
    <w:rsid w:val="591661C0"/>
    <w:rsid w:val="593560BB"/>
    <w:rsid w:val="59551042"/>
    <w:rsid w:val="599324EC"/>
    <w:rsid w:val="59F310C3"/>
    <w:rsid w:val="5AD91257"/>
    <w:rsid w:val="5B0B6673"/>
    <w:rsid w:val="5C4E31D9"/>
    <w:rsid w:val="5C9163EF"/>
    <w:rsid w:val="5D0358C3"/>
    <w:rsid w:val="5D655039"/>
    <w:rsid w:val="5DB73636"/>
    <w:rsid w:val="5FB33ED8"/>
    <w:rsid w:val="60A35A27"/>
    <w:rsid w:val="61ED2B7C"/>
    <w:rsid w:val="62202C06"/>
    <w:rsid w:val="62C73780"/>
    <w:rsid w:val="62D13DCC"/>
    <w:rsid w:val="62FD1B58"/>
    <w:rsid w:val="634D0270"/>
    <w:rsid w:val="63D76110"/>
    <w:rsid w:val="63EF3ED8"/>
    <w:rsid w:val="644F0FB6"/>
    <w:rsid w:val="64E31BF6"/>
    <w:rsid w:val="6512485F"/>
    <w:rsid w:val="6524773E"/>
    <w:rsid w:val="65C54843"/>
    <w:rsid w:val="65D57061"/>
    <w:rsid w:val="662612F7"/>
    <w:rsid w:val="668A68F6"/>
    <w:rsid w:val="67697C8C"/>
    <w:rsid w:val="68AB2361"/>
    <w:rsid w:val="69530817"/>
    <w:rsid w:val="69B04386"/>
    <w:rsid w:val="6A497BD0"/>
    <w:rsid w:val="6BEF1DD1"/>
    <w:rsid w:val="6E2470D7"/>
    <w:rsid w:val="6E524B44"/>
    <w:rsid w:val="6E9A3488"/>
    <w:rsid w:val="701D3EBA"/>
    <w:rsid w:val="702C2AF3"/>
    <w:rsid w:val="70D50035"/>
    <w:rsid w:val="7195798E"/>
    <w:rsid w:val="72177E12"/>
    <w:rsid w:val="721A7053"/>
    <w:rsid w:val="72F36989"/>
    <w:rsid w:val="73FC35FE"/>
    <w:rsid w:val="75046F0E"/>
    <w:rsid w:val="756C1E83"/>
    <w:rsid w:val="76D53613"/>
    <w:rsid w:val="77100BCB"/>
    <w:rsid w:val="7793772C"/>
    <w:rsid w:val="77EE2A2C"/>
    <w:rsid w:val="78955B8C"/>
    <w:rsid w:val="78F56D1D"/>
    <w:rsid w:val="798C7E32"/>
    <w:rsid w:val="7B060A9A"/>
    <w:rsid w:val="7B3639AE"/>
    <w:rsid w:val="7D9940D6"/>
    <w:rsid w:val="7DE82510"/>
    <w:rsid w:val="7F0526E2"/>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5">
    <w:name w:val="Body Text"/>
    <w:basedOn w:val="1"/>
    <w:next w:val="1"/>
    <w:qFormat/>
    <w:uiPriority w:val="0"/>
    <w:pPr>
      <w:spacing w:line="460" w:lineRule="exact"/>
    </w:pPr>
    <w:rPr>
      <w:rFonts w:ascii="仿宋_GB2312"/>
      <w:color w:val="000000"/>
      <w:spacing w:val="8"/>
      <w:szCs w:val="24"/>
    </w:rPr>
  </w:style>
  <w:style w:type="paragraph" w:styleId="6">
    <w:name w:val="annotation text"/>
    <w:basedOn w:val="1"/>
    <w:link w:val="20"/>
    <w:semiHidden/>
    <w:unhideWhenUsed/>
    <w:qFormat/>
    <w:uiPriority w:val="99"/>
    <w:pPr>
      <w:jc w:val="left"/>
    </w:pPr>
  </w:style>
  <w:style w:type="paragraph" w:styleId="7">
    <w:name w:val="Balloon Text"/>
    <w:basedOn w:val="1"/>
    <w:link w:val="22"/>
    <w:semiHidden/>
    <w:unhideWhenUsed/>
    <w:qFormat/>
    <w:uiPriority w:val="99"/>
    <w:rPr>
      <w:sz w:val="18"/>
      <w:szCs w:val="18"/>
    </w:rPr>
  </w:style>
  <w:style w:type="paragraph" w:styleId="8">
    <w:name w:val="footer"/>
    <w:basedOn w:val="1"/>
    <w:link w:val="16"/>
    <w:semiHidden/>
    <w:unhideWhenUsed/>
    <w:qFormat/>
    <w:uiPriority w:val="99"/>
    <w:pPr>
      <w:tabs>
        <w:tab w:val="center" w:pos="4153"/>
        <w:tab w:val="right" w:pos="8306"/>
      </w:tabs>
      <w:snapToGrid w:val="0"/>
      <w:jc w:val="left"/>
    </w:pPr>
    <w:rPr>
      <w:sz w:val="18"/>
      <w:szCs w:val="18"/>
    </w:rPr>
  </w:style>
  <w:style w:type="paragraph" w:styleId="9">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tabs>
        <w:tab w:val="left" w:pos="360"/>
        <w:tab w:val="left" w:pos="620"/>
      </w:tabs>
      <w:spacing w:before="240" w:after="60"/>
      <w:jc w:val="left"/>
      <w:outlineLvl w:val="0"/>
    </w:pPr>
    <w:rPr>
      <w:rFonts w:ascii="Arial" w:hAnsi="Arial" w:eastAsia="宋体"/>
      <w:b/>
      <w:sz w:val="32"/>
    </w:rPr>
  </w:style>
  <w:style w:type="paragraph" w:styleId="11">
    <w:name w:val="annotation subject"/>
    <w:basedOn w:val="6"/>
    <w:next w:val="6"/>
    <w:link w:val="21"/>
    <w:semiHidden/>
    <w:unhideWhenUsed/>
    <w:qFormat/>
    <w:uiPriority w:val="99"/>
    <w:rPr>
      <w:b/>
      <w:bCs/>
    </w:rPr>
  </w:style>
  <w:style w:type="character" w:styleId="14">
    <w:name w:val="annotation reference"/>
    <w:basedOn w:val="13"/>
    <w:semiHidden/>
    <w:unhideWhenUsed/>
    <w:qFormat/>
    <w:uiPriority w:val="99"/>
    <w:rPr>
      <w:sz w:val="21"/>
      <w:szCs w:val="21"/>
    </w:rPr>
  </w:style>
  <w:style w:type="character" w:customStyle="1" w:styleId="15">
    <w:name w:val="页眉 Char"/>
    <w:basedOn w:val="13"/>
    <w:link w:val="9"/>
    <w:semiHidden/>
    <w:qFormat/>
    <w:uiPriority w:val="99"/>
    <w:rPr>
      <w:sz w:val="18"/>
      <w:szCs w:val="18"/>
    </w:rPr>
  </w:style>
  <w:style w:type="character" w:customStyle="1" w:styleId="16">
    <w:name w:val="页脚 Char"/>
    <w:basedOn w:val="13"/>
    <w:link w:val="8"/>
    <w:semiHidden/>
    <w:qFormat/>
    <w:uiPriority w:val="99"/>
    <w:rPr>
      <w:sz w:val="18"/>
      <w:szCs w:val="18"/>
    </w:rPr>
  </w:style>
  <w:style w:type="character" w:customStyle="1" w:styleId="17">
    <w:name w:val="排版正文 Char Char"/>
    <w:link w:val="18"/>
    <w:qFormat/>
    <w:locked/>
    <w:uiPriority w:val="0"/>
    <w:rPr>
      <w:rFonts w:ascii="仿宋_GB2312" w:hAnsi="Times New Roman" w:eastAsia="仿宋_GB2312"/>
      <w:spacing w:val="8"/>
      <w:sz w:val="28"/>
      <w:szCs w:val="21"/>
    </w:rPr>
  </w:style>
  <w:style w:type="paragraph" w:customStyle="1" w:styleId="18">
    <w:name w:val="排版正文"/>
    <w:link w:val="17"/>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9">
    <w:name w:val="List Paragraph"/>
    <w:basedOn w:val="1"/>
    <w:qFormat/>
    <w:uiPriority w:val="34"/>
    <w:pPr>
      <w:ind w:firstLine="420" w:firstLineChars="200"/>
    </w:pPr>
  </w:style>
  <w:style w:type="character" w:customStyle="1" w:styleId="20">
    <w:name w:val="批注文字 Char"/>
    <w:basedOn w:val="13"/>
    <w:link w:val="6"/>
    <w:semiHidden/>
    <w:qFormat/>
    <w:uiPriority w:val="99"/>
  </w:style>
  <w:style w:type="character" w:customStyle="1" w:styleId="21">
    <w:name w:val="批注主题 Char"/>
    <w:basedOn w:val="20"/>
    <w:link w:val="11"/>
    <w:semiHidden/>
    <w:qFormat/>
    <w:uiPriority w:val="99"/>
    <w:rPr>
      <w:b/>
      <w:bCs/>
    </w:rPr>
  </w:style>
  <w:style w:type="character" w:customStyle="1" w:styleId="22">
    <w:name w:val="批注框文本 Char"/>
    <w:basedOn w:val="13"/>
    <w:link w:val="7"/>
    <w:semiHidden/>
    <w:qFormat/>
    <w:uiPriority w:val="99"/>
    <w:rPr>
      <w:sz w:val="18"/>
      <w:szCs w:val="18"/>
    </w:rPr>
  </w:style>
  <w:style w:type="paragraph" w:customStyle="1" w:styleId="23">
    <w:name w:val="正文 + 四号"/>
    <w:basedOn w:val="1"/>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4">
    <w:name w:val="标题 2 Char"/>
    <w:qFormat/>
    <w:uiPriority w:val="0"/>
    <w:rPr>
      <w:rFonts w:ascii="宋体" w:hAnsi="宋体" w:eastAsia="宋体"/>
      <w:b/>
      <w:sz w:val="24"/>
      <w:szCs w:val="24"/>
      <w:lang w:val="en-US" w:eastAsia="zh-CN" w:bidi="ar-SA"/>
    </w:rPr>
  </w:style>
  <w:style w:type="paragraph" w:customStyle="1" w:styleId="25">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6">
    <w:name w:val="正文字样"/>
    <w:basedOn w:val="10"/>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7">
    <w:name w:val="Default"/>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1582</Words>
  <Characters>1728</Characters>
  <Lines>6</Lines>
  <Paragraphs>1</Paragraphs>
  <TotalTime>0</TotalTime>
  <ScaleCrop>false</ScaleCrop>
  <LinksUpToDate>false</LinksUpToDate>
  <CharactersWithSpaces>1730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丁伦</cp:lastModifiedBy>
  <dcterms:modified xsi:type="dcterms:W3CDTF">2023-03-28T02:56:06Z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115098DA71D148B88D029956B58E938E</vt:lpwstr>
  </property>
</Properties>
</file>